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2DCF545F" w14:textId="5CB4ECF0" w:rsidR="00EB4623" w:rsidRPr="002E2366" w:rsidRDefault="002E2366" w:rsidP="002E2366">
      <w:pPr>
        <w:spacing w:line="240" w:lineRule="auto"/>
        <w:jc w:val="center"/>
        <w:rPr>
          <w:rFonts w:asciiTheme="majorBidi" w:eastAsia="Times New Roman" w:hAnsiTheme="majorBidi" w:cstheme="majorBidi"/>
          <w:b/>
          <w:bCs/>
          <w:sz w:val="28"/>
          <w:szCs w:val="28"/>
        </w:rPr>
      </w:pPr>
      <w:r w:rsidRPr="002E2366">
        <w:rPr>
          <w:rFonts w:asciiTheme="majorBidi" w:eastAsia="Times New Roman" w:hAnsiTheme="majorBidi" w:cstheme="majorBidi"/>
          <w:b/>
          <w:bCs/>
          <w:sz w:val="28"/>
          <w:szCs w:val="28"/>
        </w:rPr>
        <w:t>When AI exhausts the tourist: Exploring the antecedents and consequences of AI-fatigue in the tourism experience</w:t>
      </w:r>
    </w:p>
    <w:p w14:paraId="2C58D382" w14:textId="77777777" w:rsidR="00EB4623" w:rsidRPr="00DE24F8" w:rsidRDefault="00EB4623" w:rsidP="00EB4623">
      <w:pPr>
        <w:spacing w:line="240" w:lineRule="auto"/>
        <w:rPr>
          <w:rFonts w:asciiTheme="majorBidi" w:hAnsiTheme="majorBidi" w:cstheme="majorBidi"/>
          <w:b/>
          <w:bCs/>
          <w:sz w:val="24"/>
          <w:szCs w:val="24"/>
        </w:rPr>
      </w:pPr>
    </w:p>
    <w:p w14:paraId="66B6F7B8" w14:textId="77777777" w:rsidR="00EB4623" w:rsidRPr="00DE24F8" w:rsidRDefault="00EB4623" w:rsidP="00EB4623">
      <w:pPr>
        <w:spacing w:line="240" w:lineRule="auto"/>
        <w:jc w:val="center"/>
        <w:rPr>
          <w:rFonts w:asciiTheme="majorBidi" w:hAnsiTheme="majorBidi" w:cstheme="majorBidi"/>
          <w:b/>
          <w:bCs/>
          <w:sz w:val="24"/>
          <w:szCs w:val="24"/>
        </w:rPr>
      </w:pPr>
    </w:p>
    <w:p w14:paraId="144A315A" w14:textId="77777777" w:rsidR="00EB4623" w:rsidRPr="00DE24F8" w:rsidRDefault="00EB4623" w:rsidP="00EB4623">
      <w:pPr>
        <w:spacing w:line="240" w:lineRule="auto"/>
        <w:jc w:val="center"/>
        <w:rPr>
          <w:rFonts w:asciiTheme="majorBidi" w:hAnsiTheme="majorBidi" w:cstheme="majorBidi"/>
          <w:b/>
          <w:bCs/>
          <w:sz w:val="24"/>
          <w:szCs w:val="24"/>
        </w:rPr>
      </w:pPr>
    </w:p>
    <w:p w14:paraId="31C2B7FE" w14:textId="77777777" w:rsidR="002E2366" w:rsidRPr="002E2366" w:rsidRDefault="002E2366" w:rsidP="002E2366">
      <w:pPr>
        <w:spacing w:line="240" w:lineRule="auto"/>
        <w:jc w:val="center"/>
        <w:rPr>
          <w:rFonts w:asciiTheme="majorBidi" w:hAnsiTheme="majorBidi" w:cstheme="majorBidi"/>
          <w:b/>
          <w:bCs/>
          <w:sz w:val="24"/>
          <w:szCs w:val="24"/>
        </w:rPr>
      </w:pPr>
      <w:r w:rsidRPr="002E2366">
        <w:rPr>
          <w:rFonts w:asciiTheme="majorBidi" w:hAnsiTheme="majorBidi" w:cstheme="majorBidi"/>
          <w:b/>
          <w:bCs/>
          <w:sz w:val="24"/>
          <w:szCs w:val="24"/>
        </w:rPr>
        <w:t xml:space="preserve">Molka Triki </w:t>
      </w:r>
    </w:p>
    <w:p w14:paraId="16194D5D" w14:textId="77777777" w:rsidR="002E2366" w:rsidRPr="00C420B5" w:rsidRDefault="002E2366" w:rsidP="002E2366">
      <w:pPr>
        <w:spacing w:line="240" w:lineRule="auto"/>
        <w:jc w:val="center"/>
        <w:rPr>
          <w:rFonts w:asciiTheme="majorBidi" w:hAnsiTheme="majorBidi" w:cstheme="majorBidi"/>
          <w:sz w:val="24"/>
          <w:szCs w:val="24"/>
          <w:lang w:val="en-ZA"/>
        </w:rPr>
      </w:pPr>
      <w:r w:rsidRPr="00C420B5">
        <w:rPr>
          <w:rFonts w:asciiTheme="majorBidi" w:hAnsiTheme="majorBidi" w:cstheme="majorBidi"/>
          <w:sz w:val="24"/>
          <w:szCs w:val="24"/>
          <w:lang w:val="en-ZA"/>
        </w:rPr>
        <w:t>PhD in Marketing</w:t>
      </w:r>
    </w:p>
    <w:p w14:paraId="63B9A434" w14:textId="77777777" w:rsidR="002E2366" w:rsidRDefault="002E2366" w:rsidP="002E2366">
      <w:pPr>
        <w:spacing w:line="240" w:lineRule="auto"/>
        <w:jc w:val="center"/>
        <w:rPr>
          <w:rFonts w:asciiTheme="majorBidi" w:hAnsiTheme="majorBidi" w:cstheme="majorBidi"/>
          <w:sz w:val="24"/>
          <w:szCs w:val="24"/>
          <w:lang w:val="en-ZA"/>
        </w:rPr>
      </w:pPr>
      <w:r w:rsidRPr="00C420B5">
        <w:rPr>
          <w:rFonts w:asciiTheme="majorBidi" w:hAnsiTheme="majorBidi" w:cstheme="majorBidi"/>
          <w:sz w:val="24"/>
          <w:szCs w:val="24"/>
          <w:lang w:val="en-ZA"/>
        </w:rPr>
        <w:t>Research Laboratory in Marketing</w:t>
      </w:r>
      <w:r>
        <w:rPr>
          <w:rFonts w:asciiTheme="majorBidi" w:hAnsiTheme="majorBidi" w:cstheme="majorBidi"/>
          <w:sz w:val="24"/>
          <w:szCs w:val="24"/>
          <w:lang w:val="en-ZA"/>
        </w:rPr>
        <w:t xml:space="preserve"> (LRM-FSEG Sfax)</w:t>
      </w:r>
      <w:r w:rsidRPr="00C420B5">
        <w:rPr>
          <w:rFonts w:asciiTheme="majorBidi" w:hAnsiTheme="majorBidi" w:cstheme="majorBidi"/>
          <w:sz w:val="24"/>
          <w:szCs w:val="24"/>
          <w:lang w:val="en-ZA"/>
        </w:rPr>
        <w:t>, University of Sfax, Tunisia</w:t>
      </w:r>
    </w:p>
    <w:p w14:paraId="63DD3A4D" w14:textId="36244EA2" w:rsidR="002E2366" w:rsidRPr="00C420B5" w:rsidRDefault="002E2366" w:rsidP="002E2366">
      <w:pPr>
        <w:spacing w:after="240" w:line="240" w:lineRule="auto"/>
        <w:jc w:val="center"/>
        <w:rPr>
          <w:rFonts w:asciiTheme="majorBidi" w:hAnsiTheme="majorBidi" w:cstheme="majorBidi"/>
          <w:sz w:val="24"/>
          <w:szCs w:val="24"/>
          <w:lang w:val="en-ZA"/>
        </w:rPr>
      </w:pPr>
      <w:hyperlink r:id="rId8" w:history="1">
        <w:r w:rsidRPr="001A0A36">
          <w:rPr>
            <w:rStyle w:val="Lienhypertexte"/>
            <w:rFonts w:asciiTheme="majorBidi" w:hAnsiTheme="majorBidi" w:cstheme="majorBidi"/>
            <w:sz w:val="24"/>
            <w:szCs w:val="24"/>
            <w:lang w:val="en-ZA"/>
          </w:rPr>
          <w:t>molkatriki00@gmail.com</w:t>
        </w:r>
      </w:hyperlink>
      <w:r>
        <w:rPr>
          <w:rFonts w:asciiTheme="majorBidi" w:hAnsiTheme="majorBidi" w:cstheme="majorBidi"/>
          <w:sz w:val="24"/>
          <w:szCs w:val="24"/>
          <w:lang w:val="en-ZA"/>
        </w:rPr>
        <w:t xml:space="preserve"> </w:t>
      </w:r>
    </w:p>
    <w:p w14:paraId="39128CE4" w14:textId="77777777" w:rsidR="002E2366" w:rsidRPr="002E2366" w:rsidRDefault="002E2366" w:rsidP="002E2366">
      <w:pPr>
        <w:spacing w:line="240" w:lineRule="auto"/>
        <w:jc w:val="center"/>
        <w:rPr>
          <w:rFonts w:asciiTheme="majorBidi" w:hAnsiTheme="majorBidi" w:cstheme="majorBidi"/>
          <w:b/>
          <w:bCs/>
          <w:sz w:val="24"/>
          <w:szCs w:val="24"/>
        </w:rPr>
      </w:pPr>
      <w:r w:rsidRPr="002E2366">
        <w:rPr>
          <w:rFonts w:asciiTheme="majorBidi" w:hAnsiTheme="majorBidi" w:cstheme="majorBidi"/>
          <w:b/>
          <w:bCs/>
          <w:sz w:val="24"/>
          <w:szCs w:val="24"/>
        </w:rPr>
        <w:t xml:space="preserve">Amal </w:t>
      </w:r>
      <w:proofErr w:type="spellStart"/>
      <w:r w:rsidRPr="002E2366">
        <w:rPr>
          <w:rFonts w:asciiTheme="majorBidi" w:hAnsiTheme="majorBidi" w:cstheme="majorBidi"/>
          <w:b/>
          <w:bCs/>
          <w:sz w:val="24"/>
          <w:szCs w:val="24"/>
        </w:rPr>
        <w:t>Makni</w:t>
      </w:r>
      <w:proofErr w:type="spellEnd"/>
      <w:r w:rsidRPr="002E2366">
        <w:rPr>
          <w:rFonts w:asciiTheme="majorBidi" w:hAnsiTheme="majorBidi" w:cstheme="majorBidi"/>
          <w:b/>
          <w:bCs/>
          <w:sz w:val="24"/>
          <w:szCs w:val="24"/>
        </w:rPr>
        <w:t xml:space="preserve"> Turki</w:t>
      </w:r>
    </w:p>
    <w:p w14:paraId="17B3D668" w14:textId="77777777" w:rsidR="002E2366" w:rsidRPr="00C420B5" w:rsidRDefault="002E2366" w:rsidP="002E2366">
      <w:pPr>
        <w:spacing w:line="240" w:lineRule="auto"/>
        <w:jc w:val="center"/>
        <w:rPr>
          <w:rFonts w:asciiTheme="majorBidi" w:hAnsiTheme="majorBidi" w:cstheme="majorBidi"/>
          <w:sz w:val="24"/>
          <w:szCs w:val="24"/>
          <w:lang w:val="en-ZA"/>
        </w:rPr>
      </w:pPr>
      <w:r w:rsidRPr="00C420B5">
        <w:rPr>
          <w:rFonts w:asciiTheme="majorBidi" w:hAnsiTheme="majorBidi" w:cstheme="majorBidi"/>
          <w:sz w:val="24"/>
          <w:szCs w:val="24"/>
          <w:lang w:val="en-ZA"/>
        </w:rPr>
        <w:t>PhD in Marketing</w:t>
      </w:r>
    </w:p>
    <w:p w14:paraId="69350382" w14:textId="77777777" w:rsidR="002E2366" w:rsidRPr="00C420B5" w:rsidRDefault="002E2366" w:rsidP="002E2366">
      <w:pPr>
        <w:spacing w:line="240" w:lineRule="auto"/>
        <w:jc w:val="center"/>
        <w:rPr>
          <w:rFonts w:asciiTheme="majorBidi" w:hAnsiTheme="majorBidi" w:cstheme="majorBidi"/>
          <w:sz w:val="24"/>
          <w:szCs w:val="24"/>
          <w:lang w:val="en-ZA"/>
        </w:rPr>
      </w:pPr>
      <w:r w:rsidRPr="00C420B5">
        <w:rPr>
          <w:rFonts w:asciiTheme="majorBidi" w:hAnsiTheme="majorBidi" w:cstheme="majorBidi"/>
          <w:sz w:val="24"/>
          <w:szCs w:val="24"/>
          <w:lang w:val="en-ZA"/>
        </w:rPr>
        <w:t>Institute of Advanced Commercial Studies of Carthage, University of Carthage</w:t>
      </w:r>
    </w:p>
    <w:p w14:paraId="31D4871E" w14:textId="77777777" w:rsidR="002E2366" w:rsidRPr="00C420B5" w:rsidRDefault="002E2366" w:rsidP="002E2366">
      <w:pPr>
        <w:spacing w:line="240" w:lineRule="auto"/>
        <w:jc w:val="center"/>
        <w:rPr>
          <w:rFonts w:asciiTheme="majorBidi" w:hAnsiTheme="majorBidi" w:cstheme="majorBidi"/>
          <w:sz w:val="24"/>
          <w:szCs w:val="24"/>
          <w:lang w:val="en-ZA"/>
        </w:rPr>
      </w:pPr>
      <w:r w:rsidRPr="00C420B5">
        <w:rPr>
          <w:rFonts w:asciiTheme="majorBidi" w:hAnsiTheme="majorBidi" w:cstheme="majorBidi"/>
          <w:sz w:val="24"/>
          <w:szCs w:val="24"/>
          <w:lang w:val="en-ZA"/>
        </w:rPr>
        <w:t>Laboratory: Interdisciplinary Laboratory of University-Business Management (LIGUE)</w:t>
      </w:r>
    </w:p>
    <w:p w14:paraId="41504B29" w14:textId="5A3A0469" w:rsidR="002E2366" w:rsidRPr="00C420B5" w:rsidRDefault="002E2366" w:rsidP="002E2366">
      <w:pPr>
        <w:spacing w:after="240" w:line="240" w:lineRule="auto"/>
        <w:jc w:val="center"/>
        <w:rPr>
          <w:rFonts w:asciiTheme="majorBidi" w:hAnsiTheme="majorBidi" w:cstheme="majorBidi"/>
          <w:sz w:val="24"/>
          <w:szCs w:val="24"/>
          <w:lang w:val="en-ZA"/>
        </w:rPr>
      </w:pPr>
      <w:hyperlink r:id="rId9" w:history="1">
        <w:r w:rsidRPr="001A0A36">
          <w:rPr>
            <w:rStyle w:val="Lienhypertexte"/>
            <w:rFonts w:asciiTheme="majorBidi" w:hAnsiTheme="majorBidi" w:cstheme="majorBidi"/>
            <w:sz w:val="24"/>
            <w:szCs w:val="24"/>
            <w:lang w:val="en-ZA"/>
          </w:rPr>
          <w:t>amalmakni2106@gmail.com</w:t>
        </w:r>
      </w:hyperlink>
      <w:r>
        <w:rPr>
          <w:rFonts w:asciiTheme="majorBidi" w:hAnsiTheme="majorBidi" w:cstheme="majorBidi"/>
          <w:sz w:val="24"/>
          <w:szCs w:val="24"/>
          <w:lang w:val="en-ZA"/>
        </w:rPr>
        <w:t xml:space="preserve"> </w:t>
      </w:r>
    </w:p>
    <w:p w14:paraId="682C13A0" w14:textId="77777777" w:rsidR="009C2E2B" w:rsidRDefault="009C2E2B" w:rsidP="002E2366">
      <w:pPr>
        <w:spacing w:line="240" w:lineRule="auto"/>
        <w:rPr>
          <w:rFonts w:asciiTheme="majorBidi" w:hAnsiTheme="majorBidi" w:cstheme="majorBidi"/>
          <w:b/>
          <w:bCs/>
          <w:sz w:val="24"/>
          <w:szCs w:val="24"/>
        </w:rPr>
      </w:pPr>
    </w:p>
    <w:p w14:paraId="2BD06377" w14:textId="77777777" w:rsidR="002E2366" w:rsidRDefault="002E2366" w:rsidP="002E2366">
      <w:pPr>
        <w:spacing w:line="240" w:lineRule="auto"/>
        <w:rPr>
          <w:rFonts w:asciiTheme="majorBidi" w:hAnsiTheme="majorBidi" w:cstheme="majorBidi"/>
          <w:b/>
          <w:bCs/>
          <w:sz w:val="24"/>
          <w:szCs w:val="24"/>
        </w:rPr>
      </w:pPr>
    </w:p>
    <w:p w14:paraId="1FD292FD" w14:textId="77777777" w:rsidR="002E2366" w:rsidRDefault="002E2366" w:rsidP="002E2366">
      <w:pPr>
        <w:spacing w:line="240" w:lineRule="auto"/>
        <w:rPr>
          <w:rFonts w:asciiTheme="majorBidi" w:hAnsiTheme="majorBidi" w:cstheme="majorBidi"/>
          <w:b/>
          <w:bCs/>
          <w:sz w:val="24"/>
          <w:szCs w:val="24"/>
        </w:rPr>
      </w:pPr>
    </w:p>
    <w:p w14:paraId="638EA8BC" w14:textId="77777777" w:rsidR="002E2366" w:rsidRDefault="002E2366" w:rsidP="002E2366">
      <w:pPr>
        <w:spacing w:line="240" w:lineRule="auto"/>
        <w:rPr>
          <w:rFonts w:asciiTheme="majorBidi" w:hAnsiTheme="majorBidi" w:cstheme="majorBidi"/>
          <w:b/>
          <w:bCs/>
          <w:sz w:val="24"/>
          <w:szCs w:val="24"/>
        </w:rPr>
      </w:pPr>
    </w:p>
    <w:p w14:paraId="65FB19F8" w14:textId="77777777" w:rsidR="002E2366" w:rsidRDefault="002E2366" w:rsidP="002E2366">
      <w:pPr>
        <w:spacing w:line="240" w:lineRule="auto"/>
        <w:rPr>
          <w:rFonts w:asciiTheme="majorBidi" w:hAnsiTheme="majorBidi" w:cstheme="majorBidi"/>
          <w:b/>
          <w:bCs/>
          <w:sz w:val="24"/>
          <w:szCs w:val="24"/>
        </w:rPr>
      </w:pPr>
    </w:p>
    <w:p w14:paraId="0751AD7F" w14:textId="77777777" w:rsidR="002E2366" w:rsidRDefault="002E2366" w:rsidP="002E2366">
      <w:pPr>
        <w:spacing w:line="240" w:lineRule="auto"/>
        <w:rPr>
          <w:rFonts w:asciiTheme="majorBidi" w:hAnsiTheme="majorBidi" w:cstheme="majorBidi"/>
          <w:b/>
          <w:bCs/>
          <w:sz w:val="24"/>
          <w:szCs w:val="24"/>
        </w:rPr>
      </w:pPr>
    </w:p>
    <w:p w14:paraId="48083692" w14:textId="77777777" w:rsidR="002E2366" w:rsidRDefault="002E2366" w:rsidP="002E2366">
      <w:pPr>
        <w:spacing w:line="240" w:lineRule="auto"/>
        <w:rPr>
          <w:rFonts w:asciiTheme="majorBidi" w:hAnsiTheme="majorBidi" w:cstheme="majorBidi"/>
          <w:b/>
          <w:bCs/>
          <w:sz w:val="24"/>
          <w:szCs w:val="24"/>
        </w:rPr>
      </w:pPr>
    </w:p>
    <w:p w14:paraId="0970221E" w14:textId="77777777" w:rsidR="002E2366" w:rsidRDefault="002E2366" w:rsidP="002E2366">
      <w:pPr>
        <w:spacing w:line="240" w:lineRule="auto"/>
        <w:rPr>
          <w:rFonts w:asciiTheme="majorBidi" w:hAnsiTheme="majorBidi" w:cstheme="majorBidi"/>
          <w:b/>
          <w:bCs/>
          <w:sz w:val="24"/>
          <w:szCs w:val="24"/>
        </w:rPr>
      </w:pPr>
    </w:p>
    <w:p w14:paraId="0DDF9111" w14:textId="77777777" w:rsidR="002E2366" w:rsidRDefault="002E2366" w:rsidP="002E2366">
      <w:pPr>
        <w:spacing w:line="240" w:lineRule="auto"/>
        <w:rPr>
          <w:rFonts w:asciiTheme="majorBidi" w:hAnsiTheme="majorBidi" w:cstheme="majorBidi"/>
          <w:b/>
          <w:bCs/>
          <w:sz w:val="24"/>
          <w:szCs w:val="24"/>
        </w:rPr>
      </w:pPr>
    </w:p>
    <w:p w14:paraId="5706B8AA" w14:textId="77777777" w:rsidR="002E2366" w:rsidRDefault="002E2366" w:rsidP="002E2366">
      <w:pPr>
        <w:spacing w:line="240" w:lineRule="auto"/>
        <w:rPr>
          <w:rFonts w:asciiTheme="majorBidi" w:hAnsiTheme="majorBidi" w:cstheme="majorBidi"/>
          <w:b/>
          <w:bCs/>
          <w:sz w:val="24"/>
          <w:szCs w:val="24"/>
        </w:rPr>
      </w:pPr>
    </w:p>
    <w:p w14:paraId="3A805E41" w14:textId="77777777" w:rsidR="002E2366" w:rsidRPr="009C2E2B" w:rsidRDefault="002E2366" w:rsidP="002E2366">
      <w:pPr>
        <w:spacing w:line="240" w:lineRule="auto"/>
        <w:rPr>
          <w:rFonts w:asciiTheme="majorBidi" w:hAnsiTheme="majorBidi" w:cstheme="majorBidi"/>
          <w:b/>
          <w:bCs/>
          <w:sz w:val="24"/>
          <w:szCs w:val="24"/>
        </w:rPr>
      </w:pPr>
    </w:p>
    <w:p w14:paraId="0FE46FD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49A2C0B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03C78512"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p>
    <w:p w14:paraId="0262FD6F"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14:paraId="2AA13E21" w14:textId="23E1A0DF" w:rsidR="00FE3597" w:rsidRPr="00DE24F8" w:rsidRDefault="00FE3597" w:rsidP="00F06905">
      <w:pPr>
        <w:rPr>
          <w:rFonts w:asciiTheme="majorBidi" w:eastAsia="Times New Roman" w:hAnsiTheme="majorBidi" w:cstheme="majorBidi"/>
          <w:sz w:val="20"/>
          <w:szCs w:val="20"/>
        </w:rPr>
      </w:pPr>
      <w:r w:rsidRPr="00DE24F8">
        <w:rPr>
          <w:rFonts w:asciiTheme="majorBidi" w:eastAsia="Times New Roman" w:hAnsiTheme="majorBidi" w:cstheme="majorBidi"/>
          <w:sz w:val="20"/>
          <w:szCs w:val="20"/>
        </w:rPr>
        <w:t>Nom. Première lettre du prénom</w:t>
      </w:r>
      <w:r w:rsidR="006D091A">
        <w:rPr>
          <w:rFonts w:asciiTheme="majorBidi" w:eastAsia="Times New Roman" w:hAnsiTheme="majorBidi" w:cstheme="majorBidi"/>
          <w:sz w:val="20"/>
          <w:szCs w:val="20"/>
        </w:rPr>
        <w:t>.</w:t>
      </w:r>
      <w:r w:rsidRPr="00DE24F8">
        <w:rPr>
          <w:rFonts w:asciiTheme="majorBidi" w:eastAsia="Times New Roman" w:hAnsiTheme="majorBidi" w:cstheme="majorBidi"/>
          <w:sz w:val="20"/>
          <w:szCs w:val="20"/>
        </w:rPr>
        <w:t xml:space="preserve"> (20</w:t>
      </w:r>
      <w:r w:rsidR="006D091A">
        <w:rPr>
          <w:rFonts w:asciiTheme="majorBidi" w:eastAsia="Times New Roman" w:hAnsiTheme="majorBidi" w:cstheme="majorBidi"/>
          <w:sz w:val="20"/>
          <w:szCs w:val="20"/>
        </w:rPr>
        <w:t>00</w:t>
      </w:r>
      <w:r w:rsidRPr="00DE24F8">
        <w:rPr>
          <w:rFonts w:asciiTheme="majorBidi" w:eastAsia="Times New Roman" w:hAnsiTheme="majorBidi" w:cstheme="majorBidi"/>
          <w:sz w:val="20"/>
          <w:szCs w:val="20"/>
        </w:rPr>
        <w:t xml:space="preserve">) «Titre de l’article »,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009A2F5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Pr="00DE24F8">
        <w:rPr>
          <w:rFonts w:asciiTheme="majorBidi" w:eastAsia="Times New Roman" w:hAnsiTheme="majorBidi" w:cstheme="majorBidi"/>
          <w:sz w:val="20"/>
          <w:szCs w:val="20"/>
        </w:rPr>
        <w:t xml:space="preserve"> : - </w:t>
      </w:r>
    </w:p>
    <w:p w14:paraId="06D93151" w14:textId="77777777" w:rsidR="00FE3597" w:rsidRPr="002E2366" w:rsidRDefault="00F06905" w:rsidP="00FE3597">
      <w:pPr>
        <w:rPr>
          <w:rFonts w:asciiTheme="majorBidi" w:eastAsia="Times New Roman" w:hAnsiTheme="majorBidi" w:cstheme="majorBidi"/>
          <w:b/>
          <w:bCs/>
          <w:lang w:val="en-US"/>
        </w:rPr>
      </w:pPr>
      <w:r w:rsidRPr="002E2366">
        <w:rPr>
          <w:rFonts w:asciiTheme="majorBidi" w:eastAsia="Times New Roman" w:hAnsiTheme="majorBidi" w:cstheme="majorBidi"/>
          <w:b/>
          <w:bCs/>
          <w:lang w:val="en-US"/>
        </w:rPr>
        <w:t>Digital Object Identifier (DOI</w:t>
      </w:r>
      <w:proofErr w:type="gramStart"/>
      <w:r w:rsidRPr="002E2366">
        <w:rPr>
          <w:rFonts w:asciiTheme="majorBidi" w:eastAsia="Times New Roman" w:hAnsiTheme="majorBidi" w:cstheme="majorBidi"/>
          <w:b/>
          <w:bCs/>
          <w:lang w:val="en-US"/>
        </w:rPr>
        <w:t>) :</w:t>
      </w:r>
      <w:proofErr w:type="gramEnd"/>
      <w:r w:rsidRPr="002E2366">
        <w:rPr>
          <w:rFonts w:asciiTheme="majorBidi" w:eastAsia="Times New Roman" w:hAnsiTheme="majorBidi" w:cstheme="majorBidi"/>
          <w:b/>
          <w:bCs/>
          <w:lang w:val="en-US"/>
        </w:rPr>
        <w:t xml:space="preserve">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 xml:space="preserve">Author(s) </w:t>
      </w:r>
      <w:proofErr w:type="gramStart"/>
      <w:r w:rsidRPr="00B55E22">
        <w:rPr>
          <w:sz w:val="20"/>
          <w:szCs w:val="20"/>
          <w:lang w:val="en-US"/>
        </w:rPr>
        <w:t>agree</w:t>
      </w:r>
      <w:proofErr w:type="gramEnd"/>
      <w:r w:rsidRPr="00B55E22">
        <w:rPr>
          <w:sz w:val="20"/>
          <w:szCs w:val="20"/>
          <w:lang w:val="en-US"/>
        </w:rPr>
        <w:t xml:space="preserv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620BF32" w14:textId="77777777" w:rsidR="00EB4623" w:rsidRPr="00DE24F8" w:rsidRDefault="00EB4623" w:rsidP="00DE24F8">
      <w:pPr>
        <w:autoSpaceDE w:val="0"/>
        <w:autoSpaceDN w:val="0"/>
        <w:adjustRightInd w:val="0"/>
        <w:rPr>
          <w:rFonts w:asciiTheme="majorBidi" w:hAnsiTheme="majorBidi" w:cstheme="majorBidi"/>
          <w:sz w:val="24"/>
          <w:szCs w:val="24"/>
        </w:rPr>
      </w:pPr>
    </w:p>
    <w:p w14:paraId="315396BD" w14:textId="77777777" w:rsidR="00DE24F8" w:rsidRP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 xml:space="preserve">Abstract </w:t>
      </w:r>
    </w:p>
    <w:p w14:paraId="074F9A31" w14:textId="77777777" w:rsidR="002E2366" w:rsidRDefault="002E2366" w:rsidP="002E2366">
      <w:pPr>
        <w:pStyle w:val="NormalWeb"/>
        <w:spacing w:before="0" w:beforeAutospacing="0" w:after="120" w:afterAutospacing="0"/>
        <w:jc w:val="both"/>
        <w:rPr>
          <w:rFonts w:asciiTheme="majorBidi" w:hAnsiTheme="majorBidi" w:cstheme="majorBidi"/>
          <w:lang w:val="en-ZA"/>
        </w:rPr>
      </w:pPr>
      <w:r w:rsidRPr="00D716EF">
        <w:rPr>
          <w:rFonts w:asciiTheme="majorBidi" w:hAnsiTheme="majorBidi" w:cstheme="majorBidi"/>
          <w:lang w:val="en-ZA"/>
        </w:rPr>
        <w:t>Artificial Intelligence (AI) is becoming a big part of the tourism industry, making things more efficient and personalized, but it also brings up some worries about how it affects consumers. While there’s been some research on technostress and social media fatigue, we don’t know much about AI</w:t>
      </w:r>
      <w:r>
        <w:rPr>
          <w:rFonts w:asciiTheme="majorBidi" w:hAnsiTheme="majorBidi" w:cstheme="majorBidi"/>
          <w:lang w:val="en-ZA"/>
        </w:rPr>
        <w:t>-</w:t>
      </w:r>
      <w:r w:rsidRPr="00D716EF">
        <w:rPr>
          <w:rFonts w:asciiTheme="majorBidi" w:hAnsiTheme="majorBidi" w:cstheme="majorBidi"/>
          <w:lang w:val="en-ZA"/>
        </w:rPr>
        <w:t>fatigue. This study addresses this gap by exploring the antecedents and consequences of AI fatigue in tourism experiences.</w:t>
      </w:r>
      <w:r>
        <w:rPr>
          <w:rFonts w:asciiTheme="majorBidi" w:hAnsiTheme="majorBidi" w:cstheme="majorBidi"/>
          <w:lang w:val="en-ZA"/>
        </w:rPr>
        <w:t xml:space="preserve"> </w:t>
      </w:r>
      <w:r w:rsidRPr="006F0DDE">
        <w:rPr>
          <w:lang w:val="en-US"/>
        </w:rPr>
        <w:t>To this end, an exploratory qualitative approach based on semi-structured interviews was conducted and</w:t>
      </w:r>
      <w:r>
        <w:rPr>
          <w:lang w:val="en-US"/>
        </w:rPr>
        <w:t xml:space="preserve"> </w:t>
      </w:r>
      <w:r w:rsidRPr="006F0DDE">
        <w:rPr>
          <w:lang w:val="en-US"/>
        </w:rPr>
        <w:t>analyzed using QDA Miner</w:t>
      </w:r>
      <w:r>
        <w:rPr>
          <w:rFonts w:asciiTheme="majorBidi" w:hAnsiTheme="majorBidi" w:cstheme="majorBidi"/>
          <w:lang w:val="en-ZA"/>
        </w:rPr>
        <w:t>.</w:t>
      </w:r>
    </w:p>
    <w:p w14:paraId="13DAF7F6" w14:textId="77777777" w:rsidR="002E2366" w:rsidRDefault="002E2366" w:rsidP="002E2366">
      <w:pPr>
        <w:pStyle w:val="NormalWeb"/>
        <w:spacing w:before="0" w:beforeAutospacing="0" w:after="120" w:afterAutospacing="0"/>
        <w:jc w:val="both"/>
        <w:rPr>
          <w:rFonts w:asciiTheme="majorBidi" w:hAnsiTheme="majorBidi" w:cstheme="majorBidi"/>
          <w:lang w:val="en-ZA"/>
        </w:rPr>
      </w:pPr>
      <w:r w:rsidRPr="00D716EF">
        <w:rPr>
          <w:rFonts w:asciiTheme="majorBidi" w:hAnsiTheme="majorBidi" w:cstheme="majorBidi"/>
          <w:lang w:val="en-ZA"/>
        </w:rPr>
        <w:t>The findings reveal four antecedents: cognitive overload, complexity and intrusiveness, prolonged or intensive use, and multiplicity of channels and platforms. The consequences identified include mental and emotional fatigue, physical manifestations, reduced quality of the tourist experience, and weakened relationships with tourism stakeholders and destinations.</w:t>
      </w:r>
      <w:r>
        <w:rPr>
          <w:rFonts w:asciiTheme="majorBidi" w:hAnsiTheme="majorBidi" w:cstheme="majorBidi"/>
          <w:lang w:val="en-ZA"/>
        </w:rPr>
        <w:t xml:space="preserve"> </w:t>
      </w:r>
    </w:p>
    <w:p w14:paraId="526747A5" w14:textId="77777777" w:rsidR="002E2366" w:rsidRPr="00E777C0" w:rsidRDefault="002E2366" w:rsidP="002E2366">
      <w:pPr>
        <w:pStyle w:val="NormalWeb"/>
        <w:spacing w:before="0" w:beforeAutospacing="0" w:after="120" w:afterAutospacing="0"/>
        <w:jc w:val="both"/>
        <w:rPr>
          <w:rFonts w:asciiTheme="majorBidi" w:hAnsiTheme="majorBidi" w:cstheme="majorBidi"/>
          <w:lang w:val="en-ZA"/>
        </w:rPr>
      </w:pPr>
      <w:r w:rsidRPr="004B7720">
        <w:rPr>
          <w:rFonts w:asciiTheme="majorBidi" w:hAnsiTheme="majorBidi" w:cstheme="majorBidi"/>
          <w:lang w:val="en-ZA"/>
        </w:rPr>
        <w:t xml:space="preserve">This study enriches the literature by highlighting the limits of AI adoption, often presented from an exclusively positive angle, and by proposing a critical and ethical reflection on its use in the tourism sector.  </w:t>
      </w:r>
      <w:r w:rsidRPr="00D716EF">
        <w:rPr>
          <w:rFonts w:asciiTheme="majorBidi" w:hAnsiTheme="majorBidi" w:cstheme="majorBidi"/>
          <w:lang w:val="en-ZA"/>
        </w:rPr>
        <w:t xml:space="preserve">It builds on Cognitive Load Theory by illustrating how too much AI-driven stimulation can overwhelm our ability to process information. Additionally, it enhances the Technology Acceptance Model (TAM) by pointing out its shortcomings in addressing the negative effects of technology use. </w:t>
      </w:r>
      <w:r w:rsidRPr="004B7720">
        <w:rPr>
          <w:rFonts w:asciiTheme="majorBidi" w:hAnsiTheme="majorBidi" w:cstheme="majorBidi"/>
          <w:lang w:val="en-ZA"/>
        </w:rPr>
        <w:t>It provides concrete recommendations for integrating AI in a balanced way, prioritizing support for the tourist route while preserving human interactions. Maintaining a human dimension, via the staff, hybrid services or empathic devices, appears essential to reduce digital fatigue and ensure a quality experience.</w:t>
      </w:r>
    </w:p>
    <w:p w14:paraId="74E79CF8" w14:textId="00498654" w:rsidR="009C2E2B" w:rsidRPr="002E2366" w:rsidRDefault="002E2366" w:rsidP="002E2366">
      <w:pPr>
        <w:pStyle w:val="NormalWeb"/>
        <w:spacing w:before="0" w:beforeAutospacing="0" w:after="120" w:afterAutospacing="0"/>
        <w:jc w:val="both"/>
        <w:rPr>
          <w:rFonts w:asciiTheme="majorBidi" w:hAnsiTheme="majorBidi" w:cstheme="majorBidi"/>
          <w:lang w:val="en-ZA"/>
        </w:rPr>
      </w:pPr>
      <w:r w:rsidRPr="00F93917">
        <w:rPr>
          <w:rFonts w:asciiTheme="majorBidi" w:hAnsiTheme="majorBidi" w:cstheme="majorBidi"/>
          <w:b/>
          <w:bCs/>
          <w:lang w:val="en-ZA"/>
        </w:rPr>
        <w:t>Keywords:</w:t>
      </w:r>
      <w:r w:rsidRPr="00F93917">
        <w:rPr>
          <w:rFonts w:asciiTheme="majorBidi" w:hAnsiTheme="majorBidi" w:cstheme="majorBidi"/>
          <w:b/>
          <w:bCs/>
          <w:lang w:val="en-ZA"/>
        </w:rPr>
        <w:t xml:space="preserve"> </w:t>
      </w:r>
      <w:r w:rsidRPr="00F93917">
        <w:rPr>
          <w:rFonts w:asciiTheme="majorBidi" w:hAnsiTheme="majorBidi" w:cstheme="majorBidi"/>
          <w:lang w:val="en-ZA"/>
        </w:rPr>
        <w:t>Artificial Intelligence, AI</w:t>
      </w:r>
      <w:r>
        <w:rPr>
          <w:rFonts w:asciiTheme="majorBidi" w:hAnsiTheme="majorBidi" w:cstheme="majorBidi"/>
          <w:lang w:val="en-ZA"/>
        </w:rPr>
        <w:t>-</w:t>
      </w:r>
      <w:r w:rsidRPr="00F93917">
        <w:rPr>
          <w:rFonts w:asciiTheme="majorBidi" w:hAnsiTheme="majorBidi" w:cstheme="majorBidi"/>
          <w:lang w:val="en-ZA"/>
        </w:rPr>
        <w:t xml:space="preserve">fatigue, Cognitive Load Theory, Technology Acceptance Model, </w:t>
      </w:r>
      <w:r>
        <w:rPr>
          <w:rFonts w:asciiTheme="majorBidi" w:hAnsiTheme="majorBidi" w:cstheme="majorBidi"/>
          <w:lang w:val="en-ZA"/>
        </w:rPr>
        <w:t>T</w:t>
      </w:r>
      <w:r w:rsidRPr="00F93917">
        <w:rPr>
          <w:rFonts w:asciiTheme="majorBidi" w:hAnsiTheme="majorBidi" w:cstheme="majorBidi"/>
          <w:lang w:val="en-ZA"/>
        </w:rPr>
        <w:t>ourism experience</w:t>
      </w:r>
      <w:r>
        <w:rPr>
          <w:rFonts w:asciiTheme="majorBidi" w:hAnsiTheme="majorBidi" w:cstheme="majorBidi"/>
          <w:lang w:val="en-ZA"/>
        </w:rPr>
        <w:t>.</w:t>
      </w:r>
    </w:p>
    <w:p w14:paraId="2874088F" w14:textId="77777777" w:rsidR="00D93720" w:rsidRPr="003E5A56" w:rsidRDefault="00EB4623" w:rsidP="00F93590">
      <w:pPr>
        <w:autoSpaceDE w:val="0"/>
        <w:autoSpaceDN w:val="0"/>
        <w:adjustRightInd w:val="0"/>
        <w:rPr>
          <w:rFonts w:asciiTheme="majorBidi" w:hAnsiTheme="majorBidi" w:cstheme="majorBidi"/>
          <w:b/>
          <w:bCs/>
          <w:sz w:val="24"/>
          <w:szCs w:val="24"/>
          <w:lang w:val="en-US"/>
        </w:rPr>
      </w:pPr>
      <w:r w:rsidRPr="003E5A56">
        <w:rPr>
          <w:rFonts w:asciiTheme="majorBidi" w:hAnsiTheme="majorBidi" w:cstheme="majorBidi"/>
          <w:b/>
          <w:bCs/>
          <w:sz w:val="24"/>
          <w:szCs w:val="24"/>
          <w:lang w:val="en-US"/>
        </w:rPr>
        <w:t>Introduction</w:t>
      </w:r>
    </w:p>
    <w:p w14:paraId="4930441F" w14:textId="77777777" w:rsidR="003E5A56" w:rsidRPr="00AF005D" w:rsidRDefault="003E5A56" w:rsidP="003E5A56">
      <w:pPr>
        <w:rPr>
          <w:rFonts w:ascii="Times New Roman" w:hAnsi="Times New Roman" w:cs="Times New Roman"/>
          <w:sz w:val="24"/>
          <w:szCs w:val="24"/>
          <w:lang w:val="en-ZA"/>
        </w:rPr>
      </w:pPr>
      <w:r w:rsidRPr="00AF005D">
        <w:rPr>
          <w:rFonts w:ascii="Times New Roman" w:hAnsi="Times New Roman" w:cs="Times New Roman"/>
          <w:sz w:val="24"/>
          <w:szCs w:val="24"/>
          <w:lang w:val="en-ZA"/>
        </w:rPr>
        <w:t>Artificial intelligence (AI) is increasingly integrated into everyday life, shaping the ways we communicate, work, shop, and make decisions (</w:t>
      </w:r>
      <w:proofErr w:type="spellStart"/>
      <w:r w:rsidRPr="00AF005D">
        <w:rPr>
          <w:rFonts w:ascii="Times New Roman" w:hAnsi="Times New Roman" w:cs="Times New Roman"/>
          <w:sz w:val="24"/>
          <w:szCs w:val="24"/>
          <w:lang w:val="en-ZA"/>
        </w:rPr>
        <w:t>Zarantonello</w:t>
      </w:r>
      <w:proofErr w:type="spellEnd"/>
      <w:r w:rsidRPr="00AF005D">
        <w:rPr>
          <w:rFonts w:ascii="Times New Roman" w:hAnsi="Times New Roman" w:cs="Times New Roman"/>
          <w:sz w:val="24"/>
          <w:szCs w:val="24"/>
          <w:lang w:val="en-ZA"/>
        </w:rPr>
        <w:t xml:space="preserve"> et al., 2024). From virtual assistants and recommendation systems to mobile apps, chat platforms, and connected objects, AI-powered technologies are now ubiquitous. They impact not only our consumption habits but also our well-being and daily routines (Panetta, 2018; Borges et al., 2021; Triki et al., 2025; Shalu et al., 2025).</w:t>
      </w:r>
    </w:p>
    <w:p w14:paraId="5BB237D2" w14:textId="77777777" w:rsidR="003E5A56" w:rsidRPr="00AF005D" w:rsidRDefault="003E5A56" w:rsidP="003E5A56">
      <w:pPr>
        <w:rPr>
          <w:rFonts w:ascii="Times New Roman" w:hAnsi="Times New Roman" w:cs="Times New Roman"/>
          <w:sz w:val="24"/>
          <w:szCs w:val="24"/>
          <w:lang w:val="en-ZA"/>
        </w:rPr>
      </w:pPr>
      <w:r w:rsidRPr="00AF005D">
        <w:rPr>
          <w:rFonts w:ascii="Times New Roman" w:hAnsi="Times New Roman" w:cs="Times New Roman"/>
          <w:sz w:val="24"/>
          <w:szCs w:val="24"/>
          <w:lang w:val="en-ZA"/>
        </w:rPr>
        <w:t xml:space="preserve">In the marketing sector, AI has become an essential tool for marketing strategies (Gao et al., 2023), revolutionizing the way brands interact with their customers. </w:t>
      </w:r>
      <w:r w:rsidRPr="008575D1">
        <w:rPr>
          <w:rFonts w:ascii="Times New Roman" w:hAnsi="Times New Roman" w:cs="Times New Roman"/>
          <w:sz w:val="24"/>
          <w:szCs w:val="24"/>
          <w:lang w:val="en-ZA"/>
        </w:rPr>
        <w:t xml:space="preserve">According to Forrester Consulting (2023), 80% of customers are more likely to purchase from a brand that provides them with personalized recommendations, highlighting the growing importance of AI-driven technologies in communication and customer experience </w:t>
      </w:r>
      <w:r w:rsidRPr="00AF005D">
        <w:rPr>
          <w:rFonts w:ascii="Times New Roman" w:hAnsi="Times New Roman" w:cs="Times New Roman"/>
          <w:sz w:val="24"/>
          <w:szCs w:val="24"/>
          <w:lang w:val="en-ZA"/>
        </w:rPr>
        <w:t xml:space="preserve">(Jlassi et al., 2025). Numerous studies (Kotler et al., 2021; Hicham et al., 2023; Sahebi et al., 2022; Triki et al., 2025) show that AI can automate repetitive tasks, </w:t>
      </w:r>
      <w:proofErr w:type="spellStart"/>
      <w:r w:rsidRPr="00AF005D">
        <w:rPr>
          <w:rFonts w:ascii="Times New Roman" w:hAnsi="Times New Roman" w:cs="Times New Roman"/>
          <w:sz w:val="24"/>
          <w:szCs w:val="24"/>
          <w:lang w:val="en-ZA"/>
        </w:rPr>
        <w:t>analyze</w:t>
      </w:r>
      <w:proofErr w:type="spellEnd"/>
      <w:r w:rsidRPr="00AF005D">
        <w:rPr>
          <w:rFonts w:ascii="Times New Roman" w:hAnsi="Times New Roman" w:cs="Times New Roman"/>
          <w:sz w:val="24"/>
          <w:szCs w:val="24"/>
          <w:lang w:val="en-ZA"/>
        </w:rPr>
        <w:t xml:space="preserve"> huge amounts of consumer data, and support decision-making, allowing companies to create more effective and tailored marketing strategies. Other </w:t>
      </w:r>
      <w:r w:rsidRPr="00AF005D">
        <w:rPr>
          <w:rFonts w:ascii="Times New Roman" w:hAnsi="Times New Roman" w:cs="Times New Roman"/>
          <w:sz w:val="24"/>
          <w:szCs w:val="24"/>
          <w:lang w:val="en-ZA"/>
        </w:rPr>
        <w:lastRenderedPageBreak/>
        <w:t xml:space="preserve">research (Jlassi et al., 2025; Sharma, 2024; Iacoviello &amp; Downie, 2024) highlights its role in </w:t>
      </w:r>
      <w:proofErr w:type="spellStart"/>
      <w:r w:rsidRPr="00AF005D">
        <w:rPr>
          <w:rFonts w:ascii="Times New Roman" w:hAnsi="Times New Roman" w:cs="Times New Roman"/>
          <w:sz w:val="24"/>
          <w:szCs w:val="24"/>
          <w:lang w:val="en-ZA"/>
        </w:rPr>
        <w:t>hyperpersonalization</w:t>
      </w:r>
      <w:proofErr w:type="spellEnd"/>
      <w:r w:rsidRPr="00AF005D">
        <w:rPr>
          <w:rFonts w:ascii="Times New Roman" w:hAnsi="Times New Roman" w:cs="Times New Roman"/>
          <w:sz w:val="24"/>
          <w:szCs w:val="24"/>
          <w:lang w:val="en-ZA"/>
        </w:rPr>
        <w:t>, whether through recommendations, targeted advertising, or seamless service interactions.</w:t>
      </w:r>
    </w:p>
    <w:p w14:paraId="5F1455F8" w14:textId="77777777" w:rsidR="003E5A56" w:rsidRPr="00AF005D" w:rsidRDefault="003E5A56" w:rsidP="003E5A56">
      <w:pPr>
        <w:rPr>
          <w:rFonts w:ascii="Times New Roman" w:hAnsi="Times New Roman" w:cs="Times New Roman"/>
          <w:sz w:val="24"/>
          <w:szCs w:val="24"/>
          <w:lang w:val="en-ZA"/>
        </w:rPr>
      </w:pPr>
      <w:r w:rsidRPr="00AF005D">
        <w:rPr>
          <w:rFonts w:ascii="Times New Roman" w:hAnsi="Times New Roman" w:cs="Times New Roman"/>
          <w:sz w:val="24"/>
          <w:szCs w:val="24"/>
          <w:lang w:val="en-ZA"/>
        </w:rPr>
        <w:t xml:space="preserve">The tourism industry serves as an exemplary illustration of this phenomenon. In light of the increasingly intricate and competitive nature of consumer demand, the travel and hospitality sector is progressively adopting advanced intelligent tools to enhance the customer experience and optimize service management. These technological solutions utilize unstructured data sources, such as audio, textual information, and visual media, to furnish real-time assistance (Cai et al., 2022; Côté &amp; Su, 2021). Such innovations automate specific operational tasks while simultaneously rendering the </w:t>
      </w:r>
      <w:proofErr w:type="spellStart"/>
      <w:r w:rsidRPr="00AF005D">
        <w:rPr>
          <w:rFonts w:ascii="Times New Roman" w:hAnsi="Times New Roman" w:cs="Times New Roman"/>
          <w:sz w:val="24"/>
          <w:szCs w:val="24"/>
          <w:lang w:val="en-ZA"/>
        </w:rPr>
        <w:t>traveler’s</w:t>
      </w:r>
      <w:proofErr w:type="spellEnd"/>
      <w:r w:rsidRPr="00AF005D">
        <w:rPr>
          <w:rFonts w:ascii="Times New Roman" w:hAnsi="Times New Roman" w:cs="Times New Roman"/>
          <w:sz w:val="24"/>
          <w:szCs w:val="24"/>
          <w:lang w:val="en-ZA"/>
        </w:rPr>
        <w:t xml:space="preserve"> experience more fluid and individualized (</w:t>
      </w:r>
      <w:proofErr w:type="spellStart"/>
      <w:r w:rsidRPr="00AF005D">
        <w:rPr>
          <w:rFonts w:ascii="Times New Roman" w:hAnsi="Times New Roman" w:cs="Times New Roman"/>
          <w:sz w:val="24"/>
          <w:szCs w:val="24"/>
          <w:lang w:val="en-ZA"/>
        </w:rPr>
        <w:t>Doborjeh</w:t>
      </w:r>
      <w:proofErr w:type="spellEnd"/>
      <w:r w:rsidRPr="00AF005D">
        <w:rPr>
          <w:rFonts w:ascii="Times New Roman" w:hAnsi="Times New Roman" w:cs="Times New Roman"/>
          <w:sz w:val="24"/>
          <w:szCs w:val="24"/>
          <w:lang w:val="en-ZA"/>
        </w:rPr>
        <w:t xml:space="preserve"> et al., 2022).</w:t>
      </w:r>
    </w:p>
    <w:p w14:paraId="2A32ED67" w14:textId="77777777" w:rsidR="003E5A56" w:rsidRDefault="003E5A56" w:rsidP="003E5A56">
      <w:pPr>
        <w:rPr>
          <w:rFonts w:ascii="Times New Roman" w:hAnsi="Times New Roman" w:cs="Times New Roman"/>
          <w:sz w:val="24"/>
          <w:szCs w:val="24"/>
          <w:lang w:val="en-ZA"/>
        </w:rPr>
      </w:pPr>
      <w:r w:rsidRPr="00AF005D">
        <w:rPr>
          <w:rFonts w:ascii="Times New Roman" w:hAnsi="Times New Roman" w:cs="Times New Roman"/>
          <w:sz w:val="24"/>
          <w:szCs w:val="24"/>
          <w:lang w:val="en-ZA"/>
        </w:rPr>
        <w:t>Nevertheless, although artificial intelligence frameworks facilitate efficiency and customization, they concurrently evoke apprehensions regarding user welfare (</w:t>
      </w:r>
      <w:proofErr w:type="spellStart"/>
      <w:r w:rsidRPr="00AF005D">
        <w:rPr>
          <w:rFonts w:ascii="Times New Roman" w:hAnsi="Times New Roman" w:cs="Times New Roman"/>
          <w:sz w:val="24"/>
          <w:szCs w:val="24"/>
          <w:lang w:val="en-ZA"/>
        </w:rPr>
        <w:t>Zarantonello</w:t>
      </w:r>
      <w:proofErr w:type="spellEnd"/>
      <w:r w:rsidRPr="00AF005D">
        <w:rPr>
          <w:rFonts w:ascii="Times New Roman" w:hAnsi="Times New Roman" w:cs="Times New Roman"/>
          <w:sz w:val="24"/>
          <w:szCs w:val="24"/>
          <w:lang w:val="en-ZA"/>
        </w:rPr>
        <w:t xml:space="preserve"> et al., 2024). The widespread emergence of platforms, applications, chatbots, and recommendation systems engenders an atmosphere of relentless digital stimulation, which may precipitate stress, anxiety, and cognitive fatigue, thereby detrimentally impacting user experience and overall satisfaction (Marsh</w:t>
      </w:r>
      <w:r>
        <w:rPr>
          <w:rFonts w:ascii="Times New Roman" w:hAnsi="Times New Roman" w:cs="Times New Roman"/>
          <w:sz w:val="24"/>
          <w:szCs w:val="24"/>
          <w:lang w:val="en-ZA"/>
        </w:rPr>
        <w:t xml:space="preserve"> et al.</w:t>
      </w:r>
      <w:r w:rsidRPr="00AF005D">
        <w:rPr>
          <w:rFonts w:ascii="Times New Roman" w:hAnsi="Times New Roman" w:cs="Times New Roman"/>
          <w:sz w:val="24"/>
          <w:szCs w:val="24"/>
          <w:lang w:val="en-ZA"/>
        </w:rPr>
        <w:t xml:space="preserve">, 2024). Prior research has also indicated that extensive engagement with social media, mobile banking, interconnected devices, or biofeedback technology can culminate in technological fatigue among users (Bright </w:t>
      </w:r>
      <w:r>
        <w:rPr>
          <w:rFonts w:ascii="Times New Roman" w:hAnsi="Times New Roman" w:cs="Times New Roman"/>
          <w:sz w:val="24"/>
          <w:szCs w:val="24"/>
          <w:lang w:val="en-ZA"/>
        </w:rPr>
        <w:t xml:space="preserve">&amp; </w:t>
      </w:r>
      <w:r w:rsidRPr="00AF005D">
        <w:rPr>
          <w:rFonts w:ascii="Times New Roman" w:hAnsi="Times New Roman" w:cs="Times New Roman"/>
          <w:sz w:val="24"/>
          <w:szCs w:val="24"/>
          <w:lang w:val="en-ZA"/>
        </w:rPr>
        <w:t>Logan 2018; L</w:t>
      </w:r>
      <w:r>
        <w:rPr>
          <w:rFonts w:ascii="Times New Roman" w:hAnsi="Times New Roman" w:cs="Times New Roman"/>
          <w:sz w:val="24"/>
          <w:szCs w:val="24"/>
          <w:lang w:val="en-ZA"/>
        </w:rPr>
        <w:t>ee,</w:t>
      </w:r>
      <w:r w:rsidRPr="00AF005D">
        <w:rPr>
          <w:rFonts w:ascii="Times New Roman" w:hAnsi="Times New Roman" w:cs="Times New Roman"/>
          <w:sz w:val="24"/>
          <w:szCs w:val="24"/>
          <w:lang w:val="en-ZA"/>
        </w:rPr>
        <w:t xml:space="preserve"> 202</w:t>
      </w:r>
      <w:r>
        <w:rPr>
          <w:rFonts w:ascii="Times New Roman" w:hAnsi="Times New Roman" w:cs="Times New Roman"/>
          <w:sz w:val="24"/>
          <w:szCs w:val="24"/>
          <w:lang w:val="en-ZA"/>
        </w:rPr>
        <w:t>1</w:t>
      </w:r>
      <w:r w:rsidRPr="00AF005D">
        <w:rPr>
          <w:rFonts w:ascii="Times New Roman" w:hAnsi="Times New Roman" w:cs="Times New Roman"/>
          <w:sz w:val="24"/>
          <w:szCs w:val="24"/>
          <w:lang w:val="en-ZA"/>
        </w:rPr>
        <w:t xml:space="preserve">; </w:t>
      </w:r>
      <w:r w:rsidRPr="007E4745">
        <w:rPr>
          <w:rFonts w:ascii="Times New Roman" w:hAnsi="Times New Roman" w:cs="Times New Roman"/>
          <w:sz w:val="24"/>
          <w:szCs w:val="24"/>
          <w:lang w:val="en-ZA"/>
        </w:rPr>
        <w:t>Zheng &amp; Ling, 2021;</w:t>
      </w:r>
      <w:r>
        <w:rPr>
          <w:rFonts w:ascii="Times New Roman" w:hAnsi="Times New Roman" w:cs="Times New Roman"/>
          <w:sz w:val="24"/>
          <w:szCs w:val="24"/>
          <w:lang w:val="en-ZA"/>
        </w:rPr>
        <w:t xml:space="preserve"> </w:t>
      </w:r>
      <w:r w:rsidRPr="00AF005D">
        <w:rPr>
          <w:rFonts w:ascii="Times New Roman" w:hAnsi="Times New Roman" w:cs="Times New Roman"/>
          <w:sz w:val="24"/>
          <w:szCs w:val="24"/>
          <w:lang w:val="en-ZA"/>
        </w:rPr>
        <w:t>Peake et al., 2018), underscoring the imperative to further investigate the adverse ramifications of technology consumption.</w:t>
      </w:r>
    </w:p>
    <w:p w14:paraId="7ECA47E1" w14:textId="77777777" w:rsidR="003E5A56" w:rsidRPr="00892F82" w:rsidRDefault="003E5A56" w:rsidP="003E5A56">
      <w:pPr>
        <w:rPr>
          <w:rFonts w:ascii="Times New Roman" w:hAnsi="Times New Roman" w:cs="Times New Roman"/>
          <w:sz w:val="24"/>
          <w:szCs w:val="24"/>
          <w:lang w:val="en-ZA"/>
        </w:rPr>
      </w:pPr>
      <w:r w:rsidRPr="00892F82">
        <w:rPr>
          <w:rFonts w:ascii="Times New Roman" w:hAnsi="Times New Roman" w:cs="Times New Roman"/>
          <w:sz w:val="24"/>
          <w:szCs w:val="24"/>
          <w:lang w:val="en-ZA"/>
        </w:rPr>
        <w:t>It is a well-established fact that the extant marketing literature has not extensively investigated this particular issue. A limited number of studies have examined social media fatigue (Fernandes and Oliveira, 2024) and technological stress (Islam et al., 2020), indicating that digital saturation may result in disengagement and adversely affect individual well-being. Nevertheless, empirical research that specifically addresses AI fatigue</w:t>
      </w:r>
      <w:r>
        <w:rPr>
          <w:rFonts w:ascii="Times New Roman" w:hAnsi="Times New Roman" w:cs="Times New Roman"/>
          <w:sz w:val="24"/>
          <w:szCs w:val="24"/>
          <w:lang w:val="en-ZA"/>
        </w:rPr>
        <w:t xml:space="preserve">, </w:t>
      </w:r>
      <w:r w:rsidRPr="00892F82">
        <w:rPr>
          <w:rFonts w:ascii="Times New Roman" w:hAnsi="Times New Roman" w:cs="Times New Roman"/>
          <w:sz w:val="24"/>
          <w:szCs w:val="24"/>
          <w:lang w:val="en-ZA"/>
        </w:rPr>
        <w:t>defined as consumers' feelings of frustration, exhaustion, or resistance toward repetitive and impersonal interactions facilitated by artificial intelligence</w:t>
      </w:r>
      <w:r>
        <w:rPr>
          <w:rFonts w:ascii="Times New Roman" w:hAnsi="Times New Roman" w:cs="Times New Roman"/>
          <w:sz w:val="24"/>
          <w:szCs w:val="24"/>
          <w:lang w:val="en-ZA"/>
        </w:rPr>
        <w:t xml:space="preserve">, </w:t>
      </w:r>
      <w:r w:rsidRPr="00892F82">
        <w:rPr>
          <w:rFonts w:ascii="Times New Roman" w:hAnsi="Times New Roman" w:cs="Times New Roman"/>
          <w:sz w:val="24"/>
          <w:szCs w:val="24"/>
          <w:lang w:val="en-ZA"/>
        </w:rPr>
        <w:t xml:space="preserve">remains virtually absent (Nguyen et al., 2024). This scholarly gap holds significant relevance, particularly as </w:t>
      </w:r>
      <w:proofErr w:type="spellStart"/>
      <w:r w:rsidRPr="00892F82">
        <w:rPr>
          <w:rFonts w:ascii="Times New Roman" w:hAnsi="Times New Roman" w:cs="Times New Roman"/>
          <w:sz w:val="24"/>
          <w:szCs w:val="24"/>
          <w:lang w:val="en-ZA"/>
        </w:rPr>
        <w:t>travelers</w:t>
      </w:r>
      <w:proofErr w:type="spellEnd"/>
      <w:r w:rsidRPr="00892F82">
        <w:rPr>
          <w:rFonts w:ascii="Times New Roman" w:hAnsi="Times New Roman" w:cs="Times New Roman"/>
          <w:sz w:val="24"/>
          <w:szCs w:val="24"/>
          <w:lang w:val="en-ZA"/>
        </w:rPr>
        <w:t xml:space="preserve"> are increasingly engaging with AI systems that may overwhelm rather than empower them. In response to this challenge, our study seeks to introduce the notion of AI</w:t>
      </w:r>
      <w:r>
        <w:rPr>
          <w:rFonts w:ascii="Times New Roman" w:hAnsi="Times New Roman" w:cs="Times New Roman"/>
          <w:sz w:val="24"/>
          <w:szCs w:val="24"/>
          <w:lang w:val="en-ZA"/>
        </w:rPr>
        <w:t>-</w:t>
      </w:r>
      <w:r w:rsidRPr="00892F82">
        <w:rPr>
          <w:rFonts w:ascii="Times New Roman" w:hAnsi="Times New Roman" w:cs="Times New Roman"/>
          <w:sz w:val="24"/>
          <w:szCs w:val="24"/>
          <w:lang w:val="en-ZA"/>
        </w:rPr>
        <w:t>fatigue into the domain of tourism marketing,</w:t>
      </w:r>
      <w:r>
        <w:rPr>
          <w:rFonts w:ascii="Times New Roman" w:hAnsi="Times New Roman" w:cs="Times New Roman"/>
          <w:sz w:val="24"/>
          <w:szCs w:val="24"/>
          <w:lang w:val="en-ZA"/>
        </w:rPr>
        <w:t xml:space="preserve"> </w:t>
      </w:r>
      <w:r w:rsidRPr="00892F82">
        <w:rPr>
          <w:rFonts w:ascii="Times New Roman" w:hAnsi="Times New Roman" w:cs="Times New Roman"/>
          <w:sz w:val="24"/>
          <w:szCs w:val="24"/>
          <w:lang w:val="en-ZA"/>
        </w:rPr>
        <w:t xml:space="preserve">while </w:t>
      </w:r>
      <w:proofErr w:type="spellStart"/>
      <w:r w:rsidRPr="00892F82">
        <w:rPr>
          <w:rFonts w:ascii="Times New Roman" w:hAnsi="Times New Roman" w:cs="Times New Roman"/>
          <w:sz w:val="24"/>
          <w:szCs w:val="24"/>
          <w:lang w:val="en-ZA"/>
        </w:rPr>
        <w:t>endeavoring</w:t>
      </w:r>
      <w:proofErr w:type="spellEnd"/>
      <w:r w:rsidRPr="00892F82">
        <w:rPr>
          <w:rFonts w:ascii="Times New Roman" w:hAnsi="Times New Roman" w:cs="Times New Roman"/>
          <w:sz w:val="24"/>
          <w:szCs w:val="24"/>
          <w:lang w:val="en-ZA"/>
        </w:rPr>
        <w:t xml:space="preserve"> to address the following research query: "What are the antecedents and </w:t>
      </w:r>
      <w:r w:rsidRPr="00892F82">
        <w:rPr>
          <w:rFonts w:ascii="Times New Roman" w:hAnsi="Times New Roman" w:cs="Times New Roman"/>
          <w:sz w:val="24"/>
          <w:szCs w:val="24"/>
          <w:lang w:val="en-ZA"/>
        </w:rPr>
        <w:lastRenderedPageBreak/>
        <w:t>consequences of AI</w:t>
      </w:r>
      <w:r>
        <w:rPr>
          <w:rFonts w:ascii="Times New Roman" w:hAnsi="Times New Roman" w:cs="Times New Roman"/>
          <w:sz w:val="24"/>
          <w:szCs w:val="24"/>
          <w:lang w:val="en-ZA"/>
        </w:rPr>
        <w:t>-</w:t>
      </w:r>
      <w:r w:rsidRPr="00892F82">
        <w:rPr>
          <w:rFonts w:ascii="Times New Roman" w:hAnsi="Times New Roman" w:cs="Times New Roman"/>
          <w:sz w:val="24"/>
          <w:szCs w:val="24"/>
          <w:lang w:val="en-ZA"/>
        </w:rPr>
        <w:t xml:space="preserve">fatigue in the context of a tourism experience?" By investigating this phenomenon, our research contributes to the academic discourse by transcending techno-optimism and providing a more nuanced understanding of AI's role within the </w:t>
      </w:r>
      <w:proofErr w:type="spellStart"/>
      <w:r w:rsidRPr="00892F82">
        <w:rPr>
          <w:rFonts w:ascii="Times New Roman" w:hAnsi="Times New Roman" w:cs="Times New Roman"/>
          <w:sz w:val="24"/>
          <w:szCs w:val="24"/>
          <w:lang w:val="en-ZA"/>
        </w:rPr>
        <w:t>traveler</w:t>
      </w:r>
      <w:proofErr w:type="spellEnd"/>
      <w:r w:rsidRPr="00892F82">
        <w:rPr>
          <w:rFonts w:ascii="Times New Roman" w:hAnsi="Times New Roman" w:cs="Times New Roman"/>
          <w:sz w:val="24"/>
          <w:szCs w:val="24"/>
          <w:lang w:val="en-ZA"/>
        </w:rPr>
        <w:t xml:space="preserve"> experience.</w:t>
      </w:r>
    </w:p>
    <w:p w14:paraId="31347D2C" w14:textId="7B2586AF" w:rsidR="003E5A56" w:rsidRDefault="003E5A56" w:rsidP="003E5A56">
      <w:pPr>
        <w:rPr>
          <w:rFonts w:ascii="Times New Roman" w:hAnsi="Times New Roman" w:cs="Times New Roman"/>
          <w:sz w:val="24"/>
          <w:szCs w:val="24"/>
          <w:lang w:val="en-ZA"/>
        </w:rPr>
      </w:pPr>
      <w:r w:rsidRPr="00892F82">
        <w:rPr>
          <w:rFonts w:ascii="Times New Roman" w:hAnsi="Times New Roman" w:cs="Times New Roman"/>
          <w:sz w:val="24"/>
          <w:szCs w:val="24"/>
          <w:lang w:val="en-ZA"/>
        </w:rPr>
        <w:t>To effectively structure this inquiry, we utilize two theoretical frameworks. Cognitive Load Theory (</w:t>
      </w:r>
      <w:proofErr w:type="spellStart"/>
      <w:r w:rsidRPr="00892F82">
        <w:rPr>
          <w:rFonts w:ascii="Times New Roman" w:hAnsi="Times New Roman" w:cs="Times New Roman"/>
          <w:sz w:val="24"/>
          <w:szCs w:val="24"/>
          <w:lang w:val="en-ZA"/>
        </w:rPr>
        <w:t>Sweller</w:t>
      </w:r>
      <w:proofErr w:type="spellEnd"/>
      <w:r w:rsidRPr="00892F82">
        <w:rPr>
          <w:rFonts w:ascii="Times New Roman" w:hAnsi="Times New Roman" w:cs="Times New Roman"/>
          <w:sz w:val="24"/>
          <w:szCs w:val="24"/>
          <w:lang w:val="en-ZA"/>
        </w:rPr>
        <w:t>, 1988) aids in elucidating how cognitive overload, which arises from excessively complex or intrusive automated interactions, can precipitate fatigue. The Technology Acceptance Model (Davis, 1989) offers a conceptual foundation for comprehending how perceptions of technological usefulness and ease of use affect the acceptance or rejection of such technologies, whilst underscoring the inadequacy of this theory in sufficiently addressing the potential adverse effects associated with intensive usage.</w:t>
      </w:r>
      <w:r>
        <w:rPr>
          <w:rFonts w:ascii="Times New Roman" w:hAnsi="Times New Roman" w:cs="Times New Roman"/>
          <w:sz w:val="24"/>
          <w:szCs w:val="24"/>
          <w:lang w:val="en-ZA"/>
        </w:rPr>
        <w:t xml:space="preserve"> </w:t>
      </w:r>
      <w:r w:rsidRPr="00892F82">
        <w:rPr>
          <w:rFonts w:ascii="Times New Roman" w:hAnsi="Times New Roman" w:cs="Times New Roman"/>
          <w:sz w:val="24"/>
          <w:szCs w:val="24"/>
          <w:lang w:val="en-ZA"/>
        </w:rPr>
        <w:t xml:space="preserve">By mobilizing these approaches through a qualitative approach, this research aims to make theoretical and managerial contributions. On the one hand, it enriches the academic understanding of a concept that is still emerging and insufficiently studied in the tourism context. On the other hand, it offers practical recommendations to help tourism stakeholders design AI-based interactions that are not only efficient, but also engaging, ethical, and sustainable for </w:t>
      </w:r>
      <w:proofErr w:type="spellStart"/>
      <w:r w:rsidRPr="00892F82">
        <w:rPr>
          <w:rFonts w:ascii="Times New Roman" w:hAnsi="Times New Roman" w:cs="Times New Roman"/>
          <w:sz w:val="24"/>
          <w:szCs w:val="24"/>
          <w:lang w:val="en-ZA"/>
        </w:rPr>
        <w:t>travelers</w:t>
      </w:r>
      <w:proofErr w:type="spellEnd"/>
      <w:r w:rsidRPr="00892F82">
        <w:rPr>
          <w:rFonts w:ascii="Times New Roman" w:hAnsi="Times New Roman" w:cs="Times New Roman"/>
          <w:sz w:val="24"/>
          <w:szCs w:val="24"/>
          <w:lang w:val="en-ZA"/>
        </w:rPr>
        <w:t>.</w:t>
      </w:r>
    </w:p>
    <w:p w14:paraId="4E1CB601" w14:textId="77777777" w:rsidR="003E5A56" w:rsidRPr="003E5A56" w:rsidRDefault="003E5A56" w:rsidP="003E5A56">
      <w:pPr>
        <w:autoSpaceDE w:val="0"/>
        <w:autoSpaceDN w:val="0"/>
        <w:adjustRightInd w:val="0"/>
        <w:rPr>
          <w:rFonts w:asciiTheme="majorBidi" w:hAnsiTheme="majorBidi" w:cstheme="majorBidi"/>
          <w:b/>
          <w:bCs/>
          <w:sz w:val="24"/>
          <w:szCs w:val="24"/>
          <w:lang w:val="en-US"/>
        </w:rPr>
      </w:pPr>
      <w:r w:rsidRPr="003E5A56">
        <w:rPr>
          <w:rFonts w:asciiTheme="majorBidi" w:hAnsiTheme="majorBidi" w:cstheme="majorBidi"/>
          <w:b/>
          <w:bCs/>
          <w:sz w:val="24"/>
          <w:szCs w:val="24"/>
          <w:lang w:val="en-US"/>
        </w:rPr>
        <w:t>Literature review</w:t>
      </w:r>
    </w:p>
    <w:p w14:paraId="072A3AAD" w14:textId="77777777" w:rsidR="003E5A56" w:rsidRPr="003E5A56" w:rsidRDefault="003E5A56" w:rsidP="003E5A56">
      <w:pPr>
        <w:pStyle w:val="Paragraphedeliste"/>
        <w:numPr>
          <w:ilvl w:val="0"/>
          <w:numId w:val="6"/>
        </w:numPr>
        <w:autoSpaceDE w:val="0"/>
        <w:autoSpaceDN w:val="0"/>
        <w:adjustRightInd w:val="0"/>
        <w:rPr>
          <w:rFonts w:asciiTheme="majorBidi" w:hAnsiTheme="majorBidi" w:cstheme="majorBidi"/>
          <w:b/>
          <w:bCs/>
          <w:sz w:val="24"/>
          <w:szCs w:val="24"/>
          <w:lang w:val="en-ZA"/>
        </w:rPr>
      </w:pPr>
      <w:r w:rsidRPr="003E5A56">
        <w:rPr>
          <w:rFonts w:asciiTheme="majorBidi" w:hAnsiTheme="majorBidi" w:cstheme="majorBidi"/>
          <w:b/>
          <w:bCs/>
          <w:sz w:val="24"/>
          <w:szCs w:val="24"/>
          <w:lang w:val="en-US"/>
        </w:rPr>
        <w:t>The integration of AI in the tourism sector: from efficiency to customer experience</w:t>
      </w:r>
    </w:p>
    <w:p w14:paraId="3E7F253F" w14:textId="5B7A8AC3" w:rsidR="003E5A56" w:rsidRPr="003E5A56" w:rsidRDefault="003E5A56" w:rsidP="003E5A56">
      <w:pPr>
        <w:autoSpaceDE w:val="0"/>
        <w:autoSpaceDN w:val="0"/>
        <w:adjustRightInd w:val="0"/>
        <w:rPr>
          <w:rFonts w:asciiTheme="majorBidi" w:hAnsiTheme="majorBidi" w:cstheme="majorBidi"/>
          <w:sz w:val="24"/>
          <w:szCs w:val="24"/>
          <w:lang w:val="en-ZA"/>
        </w:rPr>
      </w:pPr>
      <w:r w:rsidRPr="003E5A56">
        <w:rPr>
          <w:rFonts w:asciiTheme="majorBidi" w:hAnsiTheme="majorBidi" w:cstheme="majorBidi"/>
          <w:sz w:val="24"/>
          <w:szCs w:val="24"/>
          <w:lang w:val="en-ZA"/>
        </w:rPr>
        <w:t xml:space="preserve">Artificial intelligence has gradually established itself as a key player in the tourism sector, transforming both internal operations and the </w:t>
      </w:r>
      <w:proofErr w:type="spellStart"/>
      <w:r w:rsidRPr="003E5A56">
        <w:rPr>
          <w:rFonts w:asciiTheme="majorBidi" w:hAnsiTheme="majorBidi" w:cstheme="majorBidi"/>
          <w:sz w:val="24"/>
          <w:szCs w:val="24"/>
          <w:lang w:val="en-ZA"/>
        </w:rPr>
        <w:t>traveler</w:t>
      </w:r>
      <w:proofErr w:type="spellEnd"/>
      <w:r w:rsidRPr="003E5A56">
        <w:rPr>
          <w:rFonts w:asciiTheme="majorBidi" w:hAnsiTheme="majorBidi" w:cstheme="majorBidi"/>
          <w:sz w:val="24"/>
          <w:szCs w:val="24"/>
          <w:lang w:val="en-ZA"/>
        </w:rPr>
        <w:t xml:space="preserve"> experience (López-Naranjo et al., 2025; </w:t>
      </w:r>
      <w:proofErr w:type="spellStart"/>
      <w:r w:rsidRPr="003E5A56">
        <w:rPr>
          <w:rFonts w:asciiTheme="majorBidi" w:hAnsiTheme="majorBidi" w:cstheme="majorBidi"/>
          <w:sz w:val="24"/>
          <w:szCs w:val="24"/>
          <w:lang w:val="en-ZA"/>
        </w:rPr>
        <w:t>Gretzel</w:t>
      </w:r>
      <w:proofErr w:type="spellEnd"/>
      <w:r w:rsidRPr="003E5A56">
        <w:rPr>
          <w:rFonts w:asciiTheme="majorBidi" w:hAnsiTheme="majorBidi" w:cstheme="majorBidi"/>
          <w:sz w:val="24"/>
          <w:szCs w:val="24"/>
          <w:lang w:val="en-ZA"/>
        </w:rPr>
        <w:t xml:space="preserve"> et al., 2015). Advances in AI in tourism marketing respond to </w:t>
      </w:r>
      <w:proofErr w:type="spellStart"/>
      <w:r w:rsidRPr="003E5A56">
        <w:rPr>
          <w:rFonts w:asciiTheme="majorBidi" w:hAnsiTheme="majorBidi" w:cstheme="majorBidi"/>
          <w:sz w:val="24"/>
          <w:szCs w:val="24"/>
          <w:lang w:val="en-ZA"/>
        </w:rPr>
        <w:t>travelers'</w:t>
      </w:r>
      <w:proofErr w:type="spellEnd"/>
      <w:r w:rsidRPr="003E5A56">
        <w:rPr>
          <w:rFonts w:asciiTheme="majorBidi" w:hAnsiTheme="majorBidi" w:cstheme="majorBidi"/>
          <w:sz w:val="24"/>
          <w:szCs w:val="24"/>
          <w:lang w:val="en-ZA"/>
        </w:rPr>
        <w:t xml:space="preserve"> growing demand for more personalized interactions with service providers, thus delivering an engaging, unique, and optimal customer experience, while boosting business performance (Gao &amp; Liu, 2023).</w:t>
      </w:r>
      <w:r w:rsidRPr="003E5A56">
        <w:rPr>
          <w:rFonts w:asciiTheme="majorBidi" w:hAnsiTheme="majorBidi" w:cstheme="majorBidi"/>
          <w:sz w:val="24"/>
          <w:szCs w:val="24"/>
          <w:lang w:val="en-ZA"/>
        </w:rPr>
        <w:br/>
        <w:t xml:space="preserve">AI plays a vital role in improving the customer experience by offering unparalleled potential to continuously optimize services, increase satisfaction, and remain competitive in an increasingly competitive market (Newman, 2019). The introduction of AI throughout the </w:t>
      </w:r>
      <w:proofErr w:type="spellStart"/>
      <w:r w:rsidRPr="003E5A56">
        <w:rPr>
          <w:rFonts w:asciiTheme="majorBidi" w:hAnsiTheme="majorBidi" w:cstheme="majorBidi"/>
          <w:sz w:val="24"/>
          <w:szCs w:val="24"/>
          <w:lang w:val="en-ZA"/>
        </w:rPr>
        <w:t>traveler</w:t>
      </w:r>
      <w:proofErr w:type="spellEnd"/>
      <w:r w:rsidRPr="003E5A56">
        <w:rPr>
          <w:rFonts w:asciiTheme="majorBidi" w:hAnsiTheme="majorBidi" w:cstheme="majorBidi"/>
          <w:sz w:val="24"/>
          <w:szCs w:val="24"/>
          <w:lang w:val="en-ZA"/>
        </w:rPr>
        <w:t xml:space="preserve"> journey, from searching and booking services to staying and sharing experiences, helps create enjoyable and memorable moments, influencing how </w:t>
      </w:r>
      <w:proofErr w:type="spellStart"/>
      <w:r w:rsidRPr="003E5A56">
        <w:rPr>
          <w:rFonts w:asciiTheme="majorBidi" w:hAnsiTheme="majorBidi" w:cstheme="majorBidi"/>
          <w:sz w:val="24"/>
          <w:szCs w:val="24"/>
          <w:lang w:val="en-ZA"/>
        </w:rPr>
        <w:t>travelers</w:t>
      </w:r>
      <w:proofErr w:type="spellEnd"/>
      <w:r w:rsidRPr="003E5A56">
        <w:rPr>
          <w:rFonts w:asciiTheme="majorBidi" w:hAnsiTheme="majorBidi" w:cstheme="majorBidi"/>
          <w:sz w:val="24"/>
          <w:szCs w:val="24"/>
          <w:lang w:val="en-ZA"/>
        </w:rPr>
        <w:t xml:space="preserve"> choose destinations, evaluate alternatives, and interact with brands (</w:t>
      </w:r>
      <w:proofErr w:type="spellStart"/>
      <w:r w:rsidRPr="003E5A56">
        <w:rPr>
          <w:rFonts w:asciiTheme="majorBidi" w:hAnsiTheme="majorBidi" w:cstheme="majorBidi"/>
          <w:sz w:val="24"/>
          <w:szCs w:val="24"/>
          <w:lang w:val="en-ZA"/>
        </w:rPr>
        <w:t>Trawnik</w:t>
      </w:r>
      <w:proofErr w:type="spellEnd"/>
      <w:r w:rsidRPr="003E5A56">
        <w:rPr>
          <w:rFonts w:asciiTheme="majorBidi" w:hAnsiTheme="majorBidi" w:cstheme="majorBidi"/>
          <w:sz w:val="24"/>
          <w:szCs w:val="24"/>
          <w:lang w:val="en-ZA"/>
        </w:rPr>
        <w:t>, 2022; Libai et al., 2020).</w:t>
      </w:r>
      <w:r w:rsidRPr="003E5A56">
        <w:rPr>
          <w:rFonts w:ascii="Open Sans" w:hAnsi="Open Sans" w:cs="Open Sans"/>
          <w:color w:val="172B4D"/>
          <w:shd w:val="clear" w:color="auto" w:fill="FFFFFF"/>
          <w:lang w:val="en-ZA"/>
        </w:rPr>
        <w:t xml:space="preserve"> </w:t>
      </w:r>
      <w:r w:rsidRPr="003E5A56">
        <w:rPr>
          <w:rFonts w:asciiTheme="majorBidi" w:hAnsiTheme="majorBidi" w:cstheme="majorBidi"/>
          <w:sz w:val="24"/>
          <w:szCs w:val="24"/>
          <w:lang w:val="en-ZA"/>
        </w:rPr>
        <w:t xml:space="preserve">Technologies such as machine learning, natural language processing, and sentiment understanding allow tourism companies </w:t>
      </w:r>
      <w:r w:rsidRPr="003E5A56">
        <w:rPr>
          <w:rFonts w:asciiTheme="majorBidi" w:hAnsiTheme="majorBidi" w:cstheme="majorBidi"/>
          <w:sz w:val="24"/>
          <w:szCs w:val="24"/>
          <w:lang w:val="en-ZA"/>
        </w:rPr>
        <w:lastRenderedPageBreak/>
        <w:t xml:space="preserve">to </w:t>
      </w:r>
      <w:proofErr w:type="spellStart"/>
      <w:r w:rsidRPr="003E5A56">
        <w:rPr>
          <w:rFonts w:asciiTheme="majorBidi" w:hAnsiTheme="majorBidi" w:cstheme="majorBidi"/>
          <w:sz w:val="24"/>
          <w:szCs w:val="24"/>
          <w:lang w:val="en-ZA"/>
        </w:rPr>
        <w:t>analyze</w:t>
      </w:r>
      <w:proofErr w:type="spellEnd"/>
      <w:r w:rsidRPr="003E5A56">
        <w:rPr>
          <w:rFonts w:asciiTheme="majorBidi" w:hAnsiTheme="majorBidi" w:cstheme="majorBidi"/>
          <w:sz w:val="24"/>
          <w:szCs w:val="24"/>
          <w:lang w:val="en-ZA"/>
        </w:rPr>
        <w:t xml:space="preserve"> customer feedback on an impressive scale, with an accuracy and speed that humans simply cannot match. This increases the personalization and efficiency of the services offered (Sousa et al., 202; </w:t>
      </w:r>
      <w:proofErr w:type="spellStart"/>
      <w:r w:rsidRPr="003E5A56">
        <w:rPr>
          <w:rFonts w:asciiTheme="majorBidi" w:hAnsiTheme="majorBidi" w:cstheme="majorBidi"/>
          <w:sz w:val="24"/>
          <w:szCs w:val="24"/>
          <w:lang w:val="en-ZA"/>
        </w:rPr>
        <w:t>Tussyadiah</w:t>
      </w:r>
      <w:proofErr w:type="spellEnd"/>
      <w:r w:rsidRPr="003E5A56">
        <w:rPr>
          <w:rFonts w:asciiTheme="majorBidi" w:hAnsiTheme="majorBidi" w:cstheme="majorBidi"/>
          <w:sz w:val="24"/>
          <w:szCs w:val="24"/>
          <w:lang w:val="en-ZA"/>
        </w:rPr>
        <w:t>, 2020). These tools include chatbots for customer service, recommendation systems for destinations or activities, and virtual assistants that improve the customer journey and automate certain repetitive tasks (Côté &amp; Su, 2021; Rafiq et al., 2022).</w:t>
      </w:r>
      <w:r w:rsidRPr="003E5A56">
        <w:rPr>
          <w:rFonts w:asciiTheme="majorBidi" w:hAnsiTheme="majorBidi" w:cstheme="majorBidi"/>
          <w:sz w:val="24"/>
          <w:szCs w:val="24"/>
          <w:lang w:val="en-ZA"/>
        </w:rPr>
        <w:br/>
        <w:t xml:space="preserve">However, while AI offers undeniable advantages in terms of performance and personalization, its excessive use can also lead to undesirable effects. Frequent interactions with automated systems can lead to information overload, frustration, and a sense of intrusion among </w:t>
      </w:r>
      <w:proofErr w:type="spellStart"/>
      <w:r w:rsidRPr="003E5A56">
        <w:rPr>
          <w:rFonts w:asciiTheme="majorBidi" w:hAnsiTheme="majorBidi" w:cstheme="majorBidi"/>
          <w:sz w:val="24"/>
          <w:szCs w:val="24"/>
          <w:lang w:val="en-ZA"/>
        </w:rPr>
        <w:t>travelers</w:t>
      </w:r>
      <w:proofErr w:type="spellEnd"/>
      <w:r w:rsidRPr="003E5A56">
        <w:rPr>
          <w:rFonts w:asciiTheme="majorBidi" w:hAnsiTheme="majorBidi" w:cstheme="majorBidi"/>
          <w:sz w:val="24"/>
          <w:szCs w:val="24"/>
          <w:lang w:val="en-ZA"/>
        </w:rPr>
        <w:t>, highlighting the potential dark side of AI in the tourism sector (</w:t>
      </w:r>
      <w:proofErr w:type="spellStart"/>
      <w:r w:rsidRPr="003E5A56">
        <w:rPr>
          <w:rFonts w:asciiTheme="majorBidi" w:hAnsiTheme="majorBidi" w:cstheme="majorBidi"/>
          <w:sz w:val="24"/>
          <w:szCs w:val="24"/>
          <w:lang w:val="en-ZA"/>
        </w:rPr>
        <w:t>Zarantonello</w:t>
      </w:r>
      <w:proofErr w:type="spellEnd"/>
      <w:r w:rsidRPr="003E5A56">
        <w:rPr>
          <w:rFonts w:asciiTheme="majorBidi" w:hAnsiTheme="majorBidi" w:cstheme="majorBidi"/>
          <w:sz w:val="24"/>
          <w:szCs w:val="24"/>
          <w:lang w:val="en-ZA"/>
        </w:rPr>
        <w:t xml:space="preserve"> et al., 2024; </w:t>
      </w:r>
      <w:proofErr w:type="spellStart"/>
      <w:r w:rsidRPr="003E5A56">
        <w:rPr>
          <w:rFonts w:asciiTheme="majorBidi" w:hAnsiTheme="majorBidi" w:cstheme="majorBidi"/>
          <w:sz w:val="24"/>
          <w:szCs w:val="24"/>
          <w:lang w:val="en-ZA"/>
        </w:rPr>
        <w:t>Marshet</w:t>
      </w:r>
      <w:proofErr w:type="spellEnd"/>
      <w:r w:rsidRPr="003E5A56">
        <w:rPr>
          <w:rFonts w:asciiTheme="majorBidi" w:hAnsiTheme="majorBidi" w:cstheme="majorBidi"/>
          <w:sz w:val="24"/>
          <w:szCs w:val="24"/>
          <w:lang w:val="en-ZA"/>
        </w:rPr>
        <w:t xml:space="preserve"> al., 2024).</w:t>
      </w:r>
    </w:p>
    <w:p w14:paraId="2EC4B668" w14:textId="77777777" w:rsidR="003E5A56" w:rsidRPr="003E5A56" w:rsidRDefault="003E5A56" w:rsidP="003E5A56">
      <w:pPr>
        <w:pStyle w:val="Paragraphedeliste"/>
        <w:numPr>
          <w:ilvl w:val="0"/>
          <w:numId w:val="6"/>
        </w:numPr>
        <w:autoSpaceDE w:val="0"/>
        <w:autoSpaceDN w:val="0"/>
        <w:adjustRightInd w:val="0"/>
        <w:rPr>
          <w:rFonts w:asciiTheme="majorBidi" w:hAnsiTheme="majorBidi" w:cstheme="majorBidi"/>
          <w:b/>
          <w:bCs/>
          <w:sz w:val="24"/>
          <w:szCs w:val="24"/>
          <w:lang w:val="en-US"/>
        </w:rPr>
      </w:pPr>
      <w:r w:rsidRPr="003E5A56">
        <w:rPr>
          <w:rFonts w:asciiTheme="majorBidi" w:hAnsiTheme="majorBidi" w:cstheme="majorBidi"/>
          <w:b/>
          <w:bCs/>
          <w:sz w:val="24"/>
          <w:szCs w:val="24"/>
          <w:lang w:val="en-US"/>
        </w:rPr>
        <w:t xml:space="preserve">AI-fatigue and cognitive overload in tourism: challenges and implications for </w:t>
      </w:r>
      <w:proofErr w:type="spellStart"/>
      <w:r w:rsidRPr="003E5A56">
        <w:rPr>
          <w:rFonts w:asciiTheme="majorBidi" w:hAnsiTheme="majorBidi" w:cstheme="majorBidi"/>
          <w:b/>
          <w:bCs/>
          <w:sz w:val="24"/>
          <w:szCs w:val="24"/>
          <w:lang w:val="en-US"/>
        </w:rPr>
        <w:t>traveler</w:t>
      </w:r>
      <w:proofErr w:type="spellEnd"/>
      <w:r w:rsidRPr="003E5A56">
        <w:rPr>
          <w:rFonts w:asciiTheme="majorBidi" w:hAnsiTheme="majorBidi" w:cstheme="majorBidi"/>
          <w:b/>
          <w:bCs/>
          <w:sz w:val="24"/>
          <w:szCs w:val="24"/>
          <w:lang w:val="en-US"/>
        </w:rPr>
        <w:t xml:space="preserve"> experience</w:t>
      </w:r>
    </w:p>
    <w:p w14:paraId="4B96896D" w14:textId="77777777" w:rsidR="003E5A56" w:rsidRDefault="003E5A56" w:rsidP="003E5A56">
      <w:pPr>
        <w:rPr>
          <w:rFonts w:asciiTheme="majorBidi" w:hAnsiTheme="majorBidi" w:cstheme="majorBidi"/>
          <w:sz w:val="24"/>
          <w:szCs w:val="24"/>
          <w:lang w:val="en-ZA"/>
        </w:rPr>
      </w:pPr>
      <w:r w:rsidRPr="00CC4236">
        <w:rPr>
          <w:rFonts w:asciiTheme="majorBidi" w:hAnsiTheme="majorBidi" w:cstheme="majorBidi"/>
          <w:sz w:val="24"/>
          <w:szCs w:val="24"/>
          <w:lang w:val="en-ZA"/>
        </w:rPr>
        <w:t xml:space="preserve">The widespread adoption of artificial intelligence in the tourism sector, while offering ways to optimize the experience and personalize services, can also have negative psychological effects on </w:t>
      </w:r>
      <w:proofErr w:type="spellStart"/>
      <w:r w:rsidRPr="00CC4236">
        <w:rPr>
          <w:rFonts w:asciiTheme="majorBidi" w:hAnsiTheme="majorBidi" w:cstheme="majorBidi"/>
          <w:sz w:val="24"/>
          <w:szCs w:val="24"/>
          <w:lang w:val="en-ZA"/>
        </w:rPr>
        <w:t>travelers</w:t>
      </w:r>
      <w:proofErr w:type="spellEnd"/>
      <w:r w:rsidRPr="00CC4236">
        <w:rPr>
          <w:rFonts w:asciiTheme="majorBidi" w:hAnsiTheme="majorBidi" w:cstheme="majorBidi"/>
          <w:sz w:val="24"/>
          <w:szCs w:val="24"/>
          <w:lang w:val="en-ZA"/>
        </w:rPr>
        <w:t>. The ubiquitous presence of AI-powered digital platforms, apps, chatbots, and recommendation systems creates an environment of constant stimulation, which can lead to stress, cognitive overload, mental fatigue, and frustration (Marsh</w:t>
      </w:r>
      <w:r>
        <w:rPr>
          <w:rFonts w:asciiTheme="majorBidi" w:hAnsiTheme="majorBidi" w:cstheme="majorBidi"/>
          <w:sz w:val="24"/>
          <w:szCs w:val="24"/>
          <w:lang w:val="en-ZA"/>
        </w:rPr>
        <w:t xml:space="preserve"> et al.</w:t>
      </w:r>
      <w:r w:rsidRPr="00CC4236">
        <w:rPr>
          <w:rFonts w:asciiTheme="majorBidi" w:hAnsiTheme="majorBidi" w:cstheme="majorBidi"/>
          <w:sz w:val="24"/>
          <w:szCs w:val="24"/>
          <w:lang w:val="en-ZA"/>
        </w:rPr>
        <w:t xml:space="preserve">, 2024; </w:t>
      </w:r>
      <w:proofErr w:type="spellStart"/>
      <w:r w:rsidRPr="00CC4236">
        <w:rPr>
          <w:rFonts w:asciiTheme="majorBidi" w:hAnsiTheme="majorBidi" w:cstheme="majorBidi"/>
          <w:sz w:val="24"/>
          <w:szCs w:val="24"/>
          <w:lang w:val="en-ZA"/>
        </w:rPr>
        <w:t>Zarantonello</w:t>
      </w:r>
      <w:proofErr w:type="spellEnd"/>
      <w:r w:rsidRPr="00CC4236">
        <w:rPr>
          <w:rFonts w:asciiTheme="majorBidi" w:hAnsiTheme="majorBidi" w:cstheme="majorBidi"/>
          <w:sz w:val="24"/>
          <w:szCs w:val="24"/>
          <w:lang w:val="en-ZA"/>
        </w:rPr>
        <w:t xml:space="preserve"> et al., 2024). Cognitive overload, defined as the difficulty in effectively processing and integrating all the information received (</w:t>
      </w:r>
      <w:proofErr w:type="spellStart"/>
      <w:r w:rsidRPr="00CC4236">
        <w:rPr>
          <w:rFonts w:asciiTheme="majorBidi" w:hAnsiTheme="majorBidi" w:cstheme="majorBidi"/>
          <w:sz w:val="24"/>
          <w:szCs w:val="24"/>
          <w:lang w:val="en-ZA"/>
        </w:rPr>
        <w:t>Sweller</w:t>
      </w:r>
      <w:proofErr w:type="spellEnd"/>
      <w:r w:rsidRPr="00CC4236">
        <w:rPr>
          <w:rFonts w:asciiTheme="majorBidi" w:hAnsiTheme="majorBidi" w:cstheme="majorBidi"/>
          <w:sz w:val="24"/>
          <w:szCs w:val="24"/>
          <w:lang w:val="en-ZA"/>
        </w:rPr>
        <w:t xml:space="preserve">, 1988), occurs when </w:t>
      </w:r>
      <w:proofErr w:type="spellStart"/>
      <w:r w:rsidRPr="00CC4236">
        <w:rPr>
          <w:rFonts w:asciiTheme="majorBidi" w:hAnsiTheme="majorBidi" w:cstheme="majorBidi"/>
          <w:sz w:val="24"/>
          <w:szCs w:val="24"/>
          <w:lang w:val="en-ZA"/>
        </w:rPr>
        <w:t>travelers</w:t>
      </w:r>
      <w:proofErr w:type="spellEnd"/>
      <w:r w:rsidRPr="00CC4236">
        <w:rPr>
          <w:rFonts w:asciiTheme="majorBidi" w:hAnsiTheme="majorBidi" w:cstheme="majorBidi"/>
          <w:sz w:val="24"/>
          <w:szCs w:val="24"/>
          <w:lang w:val="en-ZA"/>
        </w:rPr>
        <w:t xml:space="preserve"> encounter repetitive, complex, or intrusive interactions with automated systems. This falls within a broader framework of technostress, which is the stress caused by the intensive use of digital technologies (</w:t>
      </w:r>
      <w:r>
        <w:rPr>
          <w:rFonts w:asciiTheme="majorBidi" w:hAnsiTheme="majorBidi" w:cstheme="majorBidi"/>
          <w:sz w:val="24"/>
          <w:szCs w:val="24"/>
          <w:lang w:val="en-ZA"/>
        </w:rPr>
        <w:t xml:space="preserve">Lee et al., 2023; </w:t>
      </w:r>
      <w:r w:rsidRPr="00CC4236">
        <w:rPr>
          <w:rFonts w:asciiTheme="majorBidi" w:hAnsiTheme="majorBidi" w:cstheme="majorBidi"/>
          <w:sz w:val="24"/>
          <w:szCs w:val="24"/>
          <w:lang w:val="en-ZA"/>
        </w:rPr>
        <w:t>Ayyagari</w:t>
      </w:r>
      <w:r>
        <w:rPr>
          <w:rFonts w:asciiTheme="majorBidi" w:hAnsiTheme="majorBidi" w:cstheme="majorBidi"/>
          <w:sz w:val="24"/>
          <w:szCs w:val="24"/>
          <w:lang w:val="en-ZA"/>
        </w:rPr>
        <w:t xml:space="preserve"> et al.</w:t>
      </w:r>
      <w:r w:rsidRPr="00CC4236">
        <w:rPr>
          <w:rFonts w:asciiTheme="majorBidi" w:hAnsiTheme="majorBidi" w:cstheme="majorBidi"/>
          <w:sz w:val="24"/>
          <w:szCs w:val="24"/>
          <w:lang w:val="en-ZA"/>
        </w:rPr>
        <w:t>, 2011).</w:t>
      </w:r>
      <w:r w:rsidRPr="00CC4236">
        <w:rPr>
          <w:rFonts w:asciiTheme="majorBidi" w:hAnsiTheme="majorBidi" w:cstheme="majorBidi"/>
          <w:sz w:val="24"/>
          <w:szCs w:val="24"/>
          <w:lang w:val="en-ZA"/>
        </w:rPr>
        <w:br/>
        <w:t xml:space="preserve">Technology fatigue and AI-specific fatigue can be compared to the concept of social media fatigue (SMF), which refers to a set of negative emotional responses resulting from excessive use of social platforms, such as weariness, disinterest, or detachment from communication (Zheng &amp; Ling, 2021; Wang &amp; Deng, 2022). SMF has been particularly noted during the pandemic, a period when social media use has sharply increased to maintain social connections (Zheng &amp; Ling, 2021). Studies show that SMF harms psychological well-being and decreases engagement with brands, limiting users’ receptiveness to digital messages and interactions (Baj-Rogowska, 2023; </w:t>
      </w:r>
      <w:proofErr w:type="spellStart"/>
      <w:r w:rsidRPr="00CC4236">
        <w:rPr>
          <w:rFonts w:asciiTheme="majorBidi" w:hAnsiTheme="majorBidi" w:cstheme="majorBidi"/>
          <w:sz w:val="24"/>
          <w:szCs w:val="24"/>
          <w:lang w:val="en-ZA"/>
        </w:rPr>
        <w:t>Hollebeek</w:t>
      </w:r>
      <w:proofErr w:type="spellEnd"/>
      <w:r w:rsidRPr="00CC4236">
        <w:rPr>
          <w:rFonts w:asciiTheme="majorBidi" w:hAnsiTheme="majorBidi" w:cstheme="majorBidi"/>
          <w:sz w:val="24"/>
          <w:szCs w:val="24"/>
          <w:lang w:val="en-ZA"/>
        </w:rPr>
        <w:t xml:space="preserve"> &amp; Macky, 2019). Similarly, AI systems in tourism, by increasing automated interactions, can generate cognitive and emotional fatigue, </w:t>
      </w:r>
      <w:proofErr w:type="gramStart"/>
      <w:r w:rsidRPr="00CC4236">
        <w:rPr>
          <w:rFonts w:asciiTheme="majorBidi" w:hAnsiTheme="majorBidi" w:cstheme="majorBidi"/>
          <w:sz w:val="24"/>
          <w:szCs w:val="24"/>
          <w:lang w:val="en-ZA"/>
        </w:rPr>
        <w:t>reducing</w:t>
      </w:r>
      <w:proofErr w:type="gramEnd"/>
      <w:r w:rsidRPr="00CC4236">
        <w:rPr>
          <w:rFonts w:asciiTheme="majorBidi" w:hAnsiTheme="majorBidi" w:cstheme="majorBidi"/>
          <w:sz w:val="24"/>
          <w:szCs w:val="24"/>
          <w:lang w:val="en-ZA"/>
        </w:rPr>
        <w:t xml:space="preserve"> </w:t>
      </w:r>
      <w:proofErr w:type="spellStart"/>
      <w:r w:rsidRPr="00CC4236">
        <w:rPr>
          <w:rFonts w:asciiTheme="majorBidi" w:hAnsiTheme="majorBidi" w:cstheme="majorBidi"/>
          <w:sz w:val="24"/>
          <w:szCs w:val="24"/>
          <w:lang w:val="en-ZA"/>
        </w:rPr>
        <w:t>travelers'</w:t>
      </w:r>
      <w:proofErr w:type="spellEnd"/>
      <w:r w:rsidRPr="00CC4236">
        <w:rPr>
          <w:rFonts w:asciiTheme="majorBidi" w:hAnsiTheme="majorBidi" w:cstheme="majorBidi"/>
          <w:sz w:val="24"/>
          <w:szCs w:val="24"/>
          <w:lang w:val="en-ZA"/>
        </w:rPr>
        <w:t xml:space="preserve"> attention and engagement, and potentially influencing their perception of the tourism</w:t>
      </w:r>
      <w:r>
        <w:rPr>
          <w:rFonts w:asciiTheme="majorBidi" w:hAnsiTheme="majorBidi" w:cstheme="majorBidi"/>
          <w:sz w:val="24"/>
          <w:szCs w:val="24"/>
          <w:lang w:val="en-ZA"/>
        </w:rPr>
        <w:t xml:space="preserve"> </w:t>
      </w:r>
      <w:r w:rsidRPr="00CC4236">
        <w:rPr>
          <w:rFonts w:asciiTheme="majorBidi" w:hAnsiTheme="majorBidi" w:cstheme="majorBidi"/>
          <w:sz w:val="24"/>
          <w:szCs w:val="24"/>
          <w:lang w:val="en-ZA"/>
        </w:rPr>
        <w:lastRenderedPageBreak/>
        <w:t>experience.</w:t>
      </w:r>
      <w:r w:rsidRPr="00CC4236">
        <w:rPr>
          <w:rFonts w:asciiTheme="majorBidi" w:hAnsiTheme="majorBidi" w:cstheme="majorBidi"/>
          <w:sz w:val="24"/>
          <w:szCs w:val="24"/>
          <w:lang w:val="en-ZA"/>
        </w:rPr>
        <w:br/>
        <w:t xml:space="preserve">Furthermore, the intensive use of digital technologies and AI can have ambivalent effects on cognitive functioning. Shalu et al. (2025) show that while AI improves the efficiency of routine decision-making processes, it can simultaneously weaken higher cognitive abilities, such as reasoning, complex problem-solving, and intuitive decision-making. The proliferation of over-stressed digital environments can compromise information assimilation and processing, leading to decision fatigue and affecting the quality of interactions, decision-making, and individual judgment. In the tourism context, this information overload can impair the evaluation of the travel experience, reduce </w:t>
      </w:r>
      <w:proofErr w:type="spellStart"/>
      <w:r w:rsidRPr="00CC4236">
        <w:rPr>
          <w:rFonts w:asciiTheme="majorBidi" w:hAnsiTheme="majorBidi" w:cstheme="majorBidi"/>
          <w:sz w:val="24"/>
          <w:szCs w:val="24"/>
          <w:lang w:val="en-ZA"/>
        </w:rPr>
        <w:t>travelers'</w:t>
      </w:r>
      <w:proofErr w:type="spellEnd"/>
      <w:r w:rsidRPr="00CC4236">
        <w:rPr>
          <w:rFonts w:asciiTheme="majorBidi" w:hAnsiTheme="majorBidi" w:cstheme="majorBidi"/>
          <w:sz w:val="24"/>
          <w:szCs w:val="24"/>
          <w:lang w:val="en-ZA"/>
        </w:rPr>
        <w:t xml:space="preserve"> well-being, and raise ethical and liability issues related to automated decisions.</w:t>
      </w:r>
    </w:p>
    <w:p w14:paraId="6922E5AC" w14:textId="77777777" w:rsidR="003E5A56" w:rsidRDefault="003E5A56" w:rsidP="003E5A56">
      <w:pPr>
        <w:rPr>
          <w:rFonts w:asciiTheme="majorBidi" w:hAnsiTheme="majorBidi" w:cstheme="majorBidi"/>
          <w:sz w:val="24"/>
          <w:szCs w:val="24"/>
          <w:lang w:val="en-ZA"/>
        </w:rPr>
      </w:pPr>
      <w:r w:rsidRPr="002D399C">
        <w:rPr>
          <w:rFonts w:asciiTheme="majorBidi" w:hAnsiTheme="majorBidi" w:cstheme="majorBidi"/>
          <w:sz w:val="24"/>
          <w:szCs w:val="24"/>
          <w:lang w:val="en-ZA"/>
        </w:rPr>
        <w:t>The typical digital fatigue that we all experience is significantly different from AI</w:t>
      </w:r>
      <w:r>
        <w:rPr>
          <w:rFonts w:asciiTheme="majorBidi" w:hAnsiTheme="majorBidi" w:cstheme="majorBidi"/>
          <w:sz w:val="24"/>
          <w:szCs w:val="24"/>
          <w:lang w:val="en-ZA"/>
        </w:rPr>
        <w:t>-</w:t>
      </w:r>
      <w:r w:rsidRPr="002D399C">
        <w:rPr>
          <w:rFonts w:asciiTheme="majorBidi" w:hAnsiTheme="majorBidi" w:cstheme="majorBidi"/>
          <w:sz w:val="24"/>
          <w:szCs w:val="24"/>
          <w:lang w:val="en-ZA"/>
        </w:rPr>
        <w:t>fatigue due to its chilly, automated character. Travelers who experience this type of exhaustion may get irritated, hostile, and even feel somewhat invaded (</w:t>
      </w:r>
      <w:proofErr w:type="spellStart"/>
      <w:r w:rsidRPr="002D399C">
        <w:rPr>
          <w:rFonts w:asciiTheme="majorBidi" w:hAnsiTheme="majorBidi" w:cstheme="majorBidi"/>
          <w:sz w:val="24"/>
          <w:szCs w:val="24"/>
          <w:lang w:val="en-ZA"/>
        </w:rPr>
        <w:t>Zarantonello</w:t>
      </w:r>
      <w:proofErr w:type="spellEnd"/>
      <w:r w:rsidRPr="002D399C">
        <w:rPr>
          <w:rFonts w:asciiTheme="majorBidi" w:hAnsiTheme="majorBidi" w:cstheme="majorBidi"/>
          <w:sz w:val="24"/>
          <w:szCs w:val="24"/>
          <w:lang w:val="en-ZA"/>
        </w:rPr>
        <w:t xml:space="preserve"> et al., 2024). AI technologies, whether through automated bookings, route suggestions, hotel recommendations, or interactions with virtual assistants, have a direct impact on how we travel, in contrast to social media or other linked devices. When creating these interactions, we must carefully consider this degree of intrusiveness because it may cause </w:t>
      </w:r>
      <w:proofErr w:type="spellStart"/>
      <w:r w:rsidRPr="002D399C">
        <w:rPr>
          <w:rFonts w:asciiTheme="majorBidi" w:hAnsiTheme="majorBidi" w:cstheme="majorBidi"/>
          <w:sz w:val="24"/>
          <w:szCs w:val="24"/>
          <w:lang w:val="en-ZA"/>
        </w:rPr>
        <w:t>unfavorable</w:t>
      </w:r>
      <w:proofErr w:type="spellEnd"/>
      <w:r w:rsidRPr="002D399C">
        <w:rPr>
          <w:rFonts w:asciiTheme="majorBidi" w:hAnsiTheme="majorBidi" w:cstheme="majorBidi"/>
          <w:sz w:val="24"/>
          <w:szCs w:val="24"/>
          <w:lang w:val="en-ZA"/>
        </w:rPr>
        <w:t xml:space="preserve"> emotions.</w:t>
      </w:r>
      <w:r>
        <w:rPr>
          <w:rFonts w:asciiTheme="majorBidi" w:hAnsiTheme="majorBidi" w:cstheme="majorBidi"/>
          <w:sz w:val="24"/>
          <w:szCs w:val="24"/>
          <w:lang w:val="en-ZA"/>
        </w:rPr>
        <w:t xml:space="preserve"> </w:t>
      </w:r>
      <w:r w:rsidRPr="002D399C">
        <w:rPr>
          <w:rFonts w:asciiTheme="majorBidi" w:hAnsiTheme="majorBidi" w:cstheme="majorBidi"/>
          <w:sz w:val="24"/>
          <w:szCs w:val="24"/>
          <w:lang w:val="en-ZA"/>
        </w:rPr>
        <w:t>Even though these issues are important, AI-induced fatigue hasn’t gotten much attention in tourism and digital marketing research, which has mostly focused on social media fatigue or technostress (Fernandes &amp; Oliveira, 2024; Islam et al., 2020). This gap in research supports our study, which aims to explore the causes and effects of this fatigue in the travel context. To do this, we’re using two complementary frameworks: Cognitive Load Theory (</w:t>
      </w:r>
      <w:proofErr w:type="spellStart"/>
      <w:r w:rsidRPr="002D399C">
        <w:rPr>
          <w:rFonts w:asciiTheme="majorBidi" w:hAnsiTheme="majorBidi" w:cstheme="majorBidi"/>
          <w:sz w:val="24"/>
          <w:szCs w:val="24"/>
          <w:lang w:val="en-ZA"/>
        </w:rPr>
        <w:t>Sweller</w:t>
      </w:r>
      <w:proofErr w:type="spellEnd"/>
      <w:r w:rsidRPr="002D399C">
        <w:rPr>
          <w:rFonts w:asciiTheme="majorBidi" w:hAnsiTheme="majorBidi" w:cstheme="majorBidi"/>
          <w:sz w:val="24"/>
          <w:szCs w:val="24"/>
          <w:lang w:val="en-ZA"/>
        </w:rPr>
        <w:t xml:space="preserve">, 1988), which explains how the overload of information from automated interactions can lead to fatigue, and the Technology Acceptance Model (Davis, 1989), which helps us understand how </w:t>
      </w:r>
      <w:proofErr w:type="spellStart"/>
      <w:r w:rsidRPr="002D399C">
        <w:rPr>
          <w:rFonts w:asciiTheme="majorBidi" w:hAnsiTheme="majorBidi" w:cstheme="majorBidi"/>
          <w:sz w:val="24"/>
          <w:szCs w:val="24"/>
          <w:lang w:val="en-ZA"/>
        </w:rPr>
        <w:t>travelers’</w:t>
      </w:r>
      <w:proofErr w:type="spellEnd"/>
      <w:r w:rsidRPr="002D399C">
        <w:rPr>
          <w:rFonts w:asciiTheme="majorBidi" w:hAnsiTheme="majorBidi" w:cstheme="majorBidi"/>
          <w:sz w:val="24"/>
          <w:szCs w:val="24"/>
          <w:lang w:val="en-ZA"/>
        </w:rPr>
        <w:t xml:space="preserve"> perceptions of usefulness and ease of use can influence their acceptance or rejection of AI systems.</w:t>
      </w:r>
    </w:p>
    <w:p w14:paraId="7AD1F7D5" w14:textId="77777777" w:rsidR="003E5A56" w:rsidRPr="00375842" w:rsidRDefault="003E5A56" w:rsidP="003E5A56">
      <w:pPr>
        <w:pStyle w:val="Paragraphedeliste"/>
        <w:numPr>
          <w:ilvl w:val="0"/>
          <w:numId w:val="6"/>
        </w:numPr>
        <w:autoSpaceDE w:val="0"/>
        <w:autoSpaceDN w:val="0"/>
        <w:adjustRightInd w:val="0"/>
        <w:rPr>
          <w:rFonts w:asciiTheme="majorBidi" w:hAnsiTheme="majorBidi" w:cstheme="majorBidi"/>
          <w:b/>
          <w:bCs/>
          <w:i/>
          <w:iCs/>
          <w:sz w:val="24"/>
          <w:szCs w:val="24"/>
          <w:lang w:val="en-ZA"/>
        </w:rPr>
      </w:pPr>
      <w:r w:rsidRPr="003E5A56">
        <w:rPr>
          <w:rFonts w:asciiTheme="majorBidi" w:hAnsiTheme="majorBidi" w:cstheme="majorBidi"/>
          <w:b/>
          <w:bCs/>
          <w:sz w:val="24"/>
          <w:szCs w:val="24"/>
          <w:lang w:val="en-US"/>
        </w:rPr>
        <w:t>Integrating Cognitive Load Theory and Technology Acceptance Model to explain AI-fatigue</w:t>
      </w:r>
    </w:p>
    <w:p w14:paraId="641DAC59" w14:textId="77777777" w:rsidR="003E5A56" w:rsidRDefault="003E5A56" w:rsidP="003E5A56">
      <w:pPr>
        <w:rPr>
          <w:rFonts w:ascii="Times New Roman" w:hAnsi="Times New Roman" w:cs="Times New Roman"/>
          <w:sz w:val="24"/>
          <w:szCs w:val="24"/>
          <w:lang w:val="en-ZA"/>
        </w:rPr>
      </w:pPr>
      <w:r w:rsidRPr="001546AF">
        <w:rPr>
          <w:rFonts w:ascii="Times New Roman" w:hAnsi="Times New Roman" w:cs="Times New Roman"/>
          <w:sz w:val="24"/>
          <w:szCs w:val="24"/>
          <w:lang w:val="en-ZA"/>
        </w:rPr>
        <w:t xml:space="preserve">To better understand the cognitive and </w:t>
      </w:r>
      <w:proofErr w:type="spellStart"/>
      <w:r w:rsidRPr="001546AF">
        <w:rPr>
          <w:rFonts w:ascii="Times New Roman" w:hAnsi="Times New Roman" w:cs="Times New Roman"/>
          <w:sz w:val="24"/>
          <w:szCs w:val="24"/>
          <w:lang w:val="en-ZA"/>
        </w:rPr>
        <w:t>behavioral</w:t>
      </w:r>
      <w:proofErr w:type="spellEnd"/>
      <w:r w:rsidRPr="001546AF">
        <w:rPr>
          <w:rFonts w:ascii="Times New Roman" w:hAnsi="Times New Roman" w:cs="Times New Roman"/>
          <w:sz w:val="24"/>
          <w:szCs w:val="24"/>
          <w:lang w:val="en-ZA"/>
        </w:rPr>
        <w:t xml:space="preserve"> mechanisms behind artificial intelligence (AI) fatigue in the tourism sector, our study draws on two complementary theories: Cognitive Load Theory (CLT) and the Technology Acceptance Model (TAM). These frameworks allow us to understand how information overload caused by automated interactions impacts </w:t>
      </w:r>
      <w:proofErr w:type="spellStart"/>
      <w:r w:rsidRPr="001546AF">
        <w:rPr>
          <w:rFonts w:ascii="Times New Roman" w:hAnsi="Times New Roman" w:cs="Times New Roman"/>
          <w:sz w:val="24"/>
          <w:szCs w:val="24"/>
          <w:lang w:val="en-ZA"/>
        </w:rPr>
        <w:t>travelers</w:t>
      </w:r>
      <w:proofErr w:type="spellEnd"/>
      <w:r w:rsidRPr="001546AF">
        <w:rPr>
          <w:rFonts w:ascii="Times New Roman" w:hAnsi="Times New Roman" w:cs="Times New Roman"/>
          <w:sz w:val="24"/>
          <w:szCs w:val="24"/>
          <w:lang w:val="en-ZA"/>
        </w:rPr>
        <w:t xml:space="preserve">, </w:t>
      </w:r>
      <w:r w:rsidRPr="001546AF">
        <w:rPr>
          <w:rFonts w:ascii="Times New Roman" w:hAnsi="Times New Roman" w:cs="Times New Roman"/>
          <w:sz w:val="24"/>
          <w:szCs w:val="24"/>
          <w:lang w:val="en-ZA"/>
        </w:rPr>
        <w:lastRenderedPageBreak/>
        <w:t>as well as how their perception of technologies influences their acceptance or resistance to AI systems.</w:t>
      </w:r>
      <w:r w:rsidRPr="001546AF">
        <w:rPr>
          <w:rFonts w:ascii="Times New Roman" w:hAnsi="Times New Roman" w:cs="Times New Roman"/>
          <w:sz w:val="24"/>
          <w:szCs w:val="24"/>
          <w:lang w:val="en-ZA"/>
        </w:rPr>
        <w:br/>
      </w:r>
      <w:r w:rsidRPr="00A11157">
        <w:rPr>
          <w:rFonts w:ascii="Times New Roman" w:hAnsi="Times New Roman" w:cs="Times New Roman"/>
          <w:sz w:val="24"/>
          <w:szCs w:val="24"/>
          <w:lang w:val="en-ZA"/>
        </w:rPr>
        <w:t>Cognitive Load Theory</w:t>
      </w:r>
      <w:r w:rsidRPr="001546AF">
        <w:rPr>
          <w:rFonts w:ascii="Times New Roman" w:hAnsi="Times New Roman" w:cs="Times New Roman"/>
          <w:sz w:val="24"/>
          <w:szCs w:val="24"/>
          <w:lang w:val="en-ZA"/>
        </w:rPr>
        <w:t xml:space="preserve"> (</w:t>
      </w:r>
      <w:proofErr w:type="spellStart"/>
      <w:r w:rsidRPr="001546AF">
        <w:rPr>
          <w:rFonts w:ascii="Times New Roman" w:hAnsi="Times New Roman" w:cs="Times New Roman"/>
          <w:sz w:val="24"/>
          <w:szCs w:val="24"/>
          <w:lang w:val="en-ZA"/>
        </w:rPr>
        <w:t>Sweller</w:t>
      </w:r>
      <w:proofErr w:type="spellEnd"/>
      <w:r w:rsidRPr="001546AF">
        <w:rPr>
          <w:rFonts w:ascii="Times New Roman" w:hAnsi="Times New Roman" w:cs="Times New Roman"/>
          <w:sz w:val="24"/>
          <w:szCs w:val="24"/>
          <w:lang w:val="en-ZA"/>
        </w:rPr>
        <w:t xml:space="preserve">, 1988) provides a framework to explain how individuals process information when interacting with complex systems. This idea claims that we have a finite </w:t>
      </w:r>
      <w:proofErr w:type="gramStart"/>
      <w:r w:rsidRPr="001546AF">
        <w:rPr>
          <w:rFonts w:ascii="Times New Roman" w:hAnsi="Times New Roman" w:cs="Times New Roman"/>
          <w:sz w:val="24"/>
          <w:szCs w:val="24"/>
          <w:lang w:val="en-ZA"/>
        </w:rPr>
        <w:t>amount</w:t>
      </w:r>
      <w:proofErr w:type="gramEnd"/>
      <w:r w:rsidRPr="001546AF">
        <w:rPr>
          <w:rFonts w:ascii="Times New Roman" w:hAnsi="Times New Roman" w:cs="Times New Roman"/>
          <w:sz w:val="24"/>
          <w:szCs w:val="24"/>
          <w:lang w:val="en-ZA"/>
        </w:rPr>
        <w:t xml:space="preserve"> of cognitive resources. Users may suffer from cognitive overload, which can result in weariness and disengagement, when the volume of information or the intricacy of interactions beyond this limit. Travelers in the tourist industry frequently encounter a plethora of chatbots, virtual assistants, and algorithmic recommendations that may beyond their processing capabilities, resulting in emotional and cognitive exhaustion (</w:t>
      </w:r>
      <w:r>
        <w:rPr>
          <w:rFonts w:ascii="Times New Roman" w:hAnsi="Times New Roman" w:cs="Times New Roman"/>
          <w:sz w:val="24"/>
          <w:szCs w:val="24"/>
          <w:lang w:val="en-ZA"/>
        </w:rPr>
        <w:t>Sousa</w:t>
      </w:r>
      <w:r w:rsidRPr="001546AF">
        <w:rPr>
          <w:rFonts w:ascii="Times New Roman" w:hAnsi="Times New Roman" w:cs="Times New Roman"/>
          <w:sz w:val="24"/>
          <w:szCs w:val="24"/>
          <w:lang w:val="en-ZA"/>
        </w:rPr>
        <w:t xml:space="preserve"> et al., 202</w:t>
      </w:r>
      <w:r>
        <w:rPr>
          <w:rFonts w:ascii="Times New Roman" w:hAnsi="Times New Roman" w:cs="Times New Roman"/>
          <w:sz w:val="24"/>
          <w:szCs w:val="24"/>
          <w:lang w:val="en-ZA"/>
        </w:rPr>
        <w:t>4</w:t>
      </w:r>
      <w:r w:rsidRPr="001546AF">
        <w:rPr>
          <w:rFonts w:ascii="Times New Roman" w:hAnsi="Times New Roman" w:cs="Times New Roman"/>
          <w:sz w:val="24"/>
          <w:szCs w:val="24"/>
          <w:lang w:val="en-ZA"/>
        </w:rPr>
        <w:t>; Tuomi, 2025). As a result, CLT is especially helpful in examining AI fatigue as a type of cognitive overload, demonstrating how intricate or repetitive automated interactions might affect focus, attention, and the overall quality of the travel experience.</w:t>
      </w:r>
    </w:p>
    <w:p w14:paraId="6169C9D7" w14:textId="77777777" w:rsidR="003E5A56" w:rsidRDefault="003E5A56" w:rsidP="003E5A56">
      <w:pPr>
        <w:rPr>
          <w:rFonts w:ascii="Times New Roman" w:hAnsi="Times New Roman" w:cs="Times New Roman"/>
          <w:sz w:val="24"/>
          <w:szCs w:val="24"/>
          <w:lang w:val="en-ZA"/>
        </w:rPr>
      </w:pPr>
      <w:r w:rsidRPr="00A11157">
        <w:rPr>
          <w:rFonts w:ascii="Times New Roman" w:hAnsi="Times New Roman" w:cs="Times New Roman"/>
          <w:sz w:val="24"/>
          <w:szCs w:val="24"/>
          <w:lang w:val="en-ZA"/>
        </w:rPr>
        <w:t>The Technology Acceptance Model</w:t>
      </w:r>
      <w:r w:rsidRPr="001546AF">
        <w:rPr>
          <w:rFonts w:ascii="Times New Roman" w:hAnsi="Times New Roman" w:cs="Times New Roman"/>
          <w:sz w:val="24"/>
          <w:szCs w:val="24"/>
          <w:lang w:val="en-ZA"/>
        </w:rPr>
        <w:t xml:space="preserve"> (Davis, 1989) enriches this approach by highlighting how </w:t>
      </w:r>
      <w:proofErr w:type="spellStart"/>
      <w:r w:rsidRPr="001546AF">
        <w:rPr>
          <w:rFonts w:ascii="Times New Roman" w:hAnsi="Times New Roman" w:cs="Times New Roman"/>
          <w:sz w:val="24"/>
          <w:szCs w:val="24"/>
          <w:lang w:val="en-ZA"/>
        </w:rPr>
        <w:t>travelers'</w:t>
      </w:r>
      <w:proofErr w:type="spellEnd"/>
      <w:r w:rsidRPr="001546AF">
        <w:rPr>
          <w:rFonts w:ascii="Times New Roman" w:hAnsi="Times New Roman" w:cs="Times New Roman"/>
          <w:sz w:val="24"/>
          <w:szCs w:val="24"/>
          <w:lang w:val="en-ZA"/>
        </w:rPr>
        <w:t xml:space="preserve"> perceptions influence their </w:t>
      </w:r>
      <w:proofErr w:type="spellStart"/>
      <w:r w:rsidRPr="001546AF">
        <w:rPr>
          <w:rFonts w:ascii="Times New Roman" w:hAnsi="Times New Roman" w:cs="Times New Roman"/>
          <w:sz w:val="24"/>
          <w:szCs w:val="24"/>
          <w:lang w:val="en-ZA"/>
        </w:rPr>
        <w:t>behavior</w:t>
      </w:r>
      <w:proofErr w:type="spellEnd"/>
      <w:r w:rsidRPr="001546AF">
        <w:rPr>
          <w:rFonts w:ascii="Times New Roman" w:hAnsi="Times New Roman" w:cs="Times New Roman"/>
          <w:sz w:val="24"/>
          <w:szCs w:val="24"/>
          <w:lang w:val="en-ZA"/>
        </w:rPr>
        <w:t xml:space="preserve"> toward technologies. According to the TAM, technology adoption is based on two key elements: perceived usefulness and perceived ease of use. Although AI is adopted for its ability to improve the efficiency, personalization, and convenience of tourism services, a perception of complexity or a lack of usefulness can lead to frustration, resistance, and fatigue (S</w:t>
      </w:r>
      <w:r>
        <w:rPr>
          <w:rFonts w:ascii="Times New Roman" w:hAnsi="Times New Roman" w:cs="Times New Roman"/>
          <w:sz w:val="24"/>
          <w:szCs w:val="24"/>
          <w:lang w:val="en-ZA"/>
        </w:rPr>
        <w:t>eyfi</w:t>
      </w:r>
      <w:r w:rsidRPr="001546AF">
        <w:rPr>
          <w:rFonts w:ascii="Times New Roman" w:hAnsi="Times New Roman" w:cs="Times New Roman"/>
          <w:sz w:val="24"/>
          <w:szCs w:val="24"/>
          <w:lang w:val="en-ZA"/>
        </w:rPr>
        <w:t xml:space="preserve"> et al., 2025; Mustofa et al., 2025). Incorporating subjective norms, ethical issues, and trust in the use of AI shows that these psychosocial factors can intensify </w:t>
      </w:r>
      <w:proofErr w:type="spellStart"/>
      <w:r w:rsidRPr="001546AF">
        <w:rPr>
          <w:rFonts w:ascii="Times New Roman" w:hAnsi="Times New Roman" w:cs="Times New Roman"/>
          <w:sz w:val="24"/>
          <w:szCs w:val="24"/>
          <w:lang w:val="en-ZA"/>
        </w:rPr>
        <w:t>travelers'</w:t>
      </w:r>
      <w:proofErr w:type="spellEnd"/>
      <w:r w:rsidRPr="001546AF">
        <w:rPr>
          <w:rFonts w:ascii="Times New Roman" w:hAnsi="Times New Roman" w:cs="Times New Roman"/>
          <w:sz w:val="24"/>
          <w:szCs w:val="24"/>
          <w:lang w:val="en-ZA"/>
        </w:rPr>
        <w:t xml:space="preserve"> negative experiences and influence their engagement or disengagement with automated systems. </w:t>
      </w:r>
    </w:p>
    <w:p w14:paraId="32713272" w14:textId="77777777" w:rsidR="003E5A56" w:rsidRDefault="003E5A56" w:rsidP="003E5A56">
      <w:pPr>
        <w:rPr>
          <w:rFonts w:ascii="Times New Roman" w:hAnsi="Times New Roman" w:cs="Times New Roman"/>
          <w:sz w:val="24"/>
          <w:szCs w:val="24"/>
          <w:lang w:val="en-ZA"/>
        </w:rPr>
      </w:pPr>
      <w:r w:rsidRPr="001546AF">
        <w:rPr>
          <w:rFonts w:ascii="Times New Roman" w:hAnsi="Times New Roman" w:cs="Times New Roman"/>
          <w:sz w:val="24"/>
          <w:szCs w:val="24"/>
          <w:lang w:val="en-ZA"/>
        </w:rPr>
        <w:t xml:space="preserve">By combining Cognitive Load Theory (CLT) and TAM, our theoretical framework offers a comprehensive view of AI fatigue in the tourism sector: CLT explains the cognitive mechanisms behind overload and fatigue, while TAM helps understand </w:t>
      </w:r>
      <w:proofErr w:type="spellStart"/>
      <w:r w:rsidRPr="001546AF">
        <w:rPr>
          <w:rFonts w:ascii="Times New Roman" w:hAnsi="Times New Roman" w:cs="Times New Roman"/>
          <w:sz w:val="24"/>
          <w:szCs w:val="24"/>
          <w:lang w:val="en-ZA"/>
        </w:rPr>
        <w:t>travelers'</w:t>
      </w:r>
      <w:proofErr w:type="spellEnd"/>
      <w:r w:rsidRPr="001546AF">
        <w:rPr>
          <w:rFonts w:ascii="Times New Roman" w:hAnsi="Times New Roman" w:cs="Times New Roman"/>
          <w:sz w:val="24"/>
          <w:szCs w:val="24"/>
          <w:lang w:val="en-ZA"/>
        </w:rPr>
        <w:t xml:space="preserve"> </w:t>
      </w:r>
      <w:proofErr w:type="spellStart"/>
      <w:r w:rsidRPr="001546AF">
        <w:rPr>
          <w:rFonts w:ascii="Times New Roman" w:hAnsi="Times New Roman" w:cs="Times New Roman"/>
          <w:sz w:val="24"/>
          <w:szCs w:val="24"/>
          <w:lang w:val="en-ZA"/>
        </w:rPr>
        <w:t>behavioral</w:t>
      </w:r>
      <w:proofErr w:type="spellEnd"/>
      <w:r w:rsidRPr="001546AF">
        <w:rPr>
          <w:rFonts w:ascii="Times New Roman" w:hAnsi="Times New Roman" w:cs="Times New Roman"/>
          <w:sz w:val="24"/>
          <w:szCs w:val="24"/>
          <w:lang w:val="en-ZA"/>
        </w:rPr>
        <w:t xml:space="preserve"> and attitudinal reactions to these technologies. Together, these theories provide a solid foundation for exploring the antecedents and consequences of AI</w:t>
      </w:r>
      <w:r>
        <w:rPr>
          <w:rFonts w:ascii="Times New Roman" w:hAnsi="Times New Roman" w:cs="Times New Roman"/>
          <w:sz w:val="24"/>
          <w:szCs w:val="24"/>
          <w:lang w:val="en-ZA"/>
        </w:rPr>
        <w:t>-</w:t>
      </w:r>
      <w:r w:rsidRPr="001546AF">
        <w:rPr>
          <w:rFonts w:ascii="Times New Roman" w:hAnsi="Times New Roman" w:cs="Times New Roman"/>
          <w:sz w:val="24"/>
          <w:szCs w:val="24"/>
          <w:lang w:val="en-ZA"/>
        </w:rPr>
        <w:t>fatigue, guiding our qualitative study toward identifying the cognitive, emotional, and perceptual factors that shape the tourism experience.</w:t>
      </w:r>
    </w:p>
    <w:p w14:paraId="3BA90420" w14:textId="77777777" w:rsidR="003E5A56" w:rsidRPr="003E5A56" w:rsidRDefault="003E5A56" w:rsidP="003E5A56">
      <w:pPr>
        <w:autoSpaceDE w:val="0"/>
        <w:autoSpaceDN w:val="0"/>
        <w:adjustRightInd w:val="0"/>
        <w:rPr>
          <w:rFonts w:asciiTheme="majorBidi" w:hAnsiTheme="majorBidi" w:cstheme="majorBidi"/>
          <w:b/>
          <w:bCs/>
          <w:sz w:val="24"/>
          <w:szCs w:val="24"/>
          <w:lang w:val="en-US"/>
        </w:rPr>
      </w:pPr>
      <w:r w:rsidRPr="003E5A56">
        <w:rPr>
          <w:rFonts w:asciiTheme="majorBidi" w:hAnsiTheme="majorBidi" w:cstheme="majorBidi"/>
          <w:b/>
          <w:bCs/>
          <w:sz w:val="24"/>
          <w:szCs w:val="24"/>
          <w:lang w:val="en-US"/>
        </w:rPr>
        <w:t>Research methodology</w:t>
      </w:r>
    </w:p>
    <w:p w14:paraId="5E1008C1" w14:textId="77777777" w:rsidR="003E5A56" w:rsidRDefault="003E5A56" w:rsidP="003E5A56">
      <w:pPr>
        <w:rPr>
          <w:rFonts w:ascii="Times New Roman" w:hAnsi="Times New Roman" w:cs="Times New Roman"/>
          <w:sz w:val="24"/>
          <w:szCs w:val="24"/>
          <w:lang w:val="en-ZA"/>
        </w:rPr>
      </w:pPr>
      <w:r w:rsidRPr="00B153EF">
        <w:rPr>
          <w:rFonts w:ascii="Times New Roman" w:hAnsi="Times New Roman" w:cs="Times New Roman"/>
          <w:sz w:val="24"/>
          <w:szCs w:val="24"/>
          <w:lang w:val="en-ZA"/>
        </w:rPr>
        <w:t xml:space="preserve">To meet the objectives of this research, a qualitative exploratory approach was adopted, based on individual semi-structured interviews. These were conducted using a judgmental sampling method (Marshall, 1996) with tourists who had a recent experience (less than six months) </w:t>
      </w:r>
      <w:r w:rsidRPr="00B153EF">
        <w:rPr>
          <w:rFonts w:ascii="Times New Roman" w:hAnsi="Times New Roman" w:cs="Times New Roman"/>
          <w:sz w:val="24"/>
          <w:szCs w:val="24"/>
          <w:lang w:val="en-ZA"/>
        </w:rPr>
        <w:lastRenderedPageBreak/>
        <w:t xml:space="preserve">integrating artificial intelligence devices, such as chatbots, booking platforms, educational tools and mobile applications. The collection continued until semantic saturation was reached (Evrard et al., 2000). This made it possible to constitute a final sample of 26 Tunisian tourists, far exceeding the minimum recommended by the literature (Glaser and Strauss, 1967; Thompson and Haytko, 1997; Fournier, 1999; Bonsu and Belk, 2003). It consists of 18 women and 8 men, selected to ensure diversity in terms of age and sociodemographic characteristics (see Table 1). The interviews, which lasted an average of 42 minutes, corresponding to the minimum threshold generally used in marketing research (Evrard et al., 2009), were conducted face-to-face, recorded with the participants' consent, translated from Arabic into French, and fully transcribed, constituting a corpus of </w:t>
      </w:r>
      <w:r>
        <w:rPr>
          <w:rFonts w:ascii="Times New Roman" w:hAnsi="Times New Roman" w:cs="Times New Roman"/>
          <w:sz w:val="24"/>
          <w:szCs w:val="24"/>
          <w:lang w:val="en-ZA"/>
        </w:rPr>
        <w:t>132</w:t>
      </w:r>
      <w:r w:rsidRPr="00B153EF">
        <w:rPr>
          <w:rFonts w:ascii="Times New Roman" w:hAnsi="Times New Roman" w:cs="Times New Roman"/>
          <w:sz w:val="24"/>
          <w:szCs w:val="24"/>
          <w:lang w:val="en-ZA"/>
        </w:rPr>
        <w:t xml:space="preserve"> pages.</w:t>
      </w:r>
    </w:p>
    <w:p w14:paraId="282CB8BE" w14:textId="77777777" w:rsidR="003E5A56" w:rsidRPr="00C24B02" w:rsidRDefault="003E5A56" w:rsidP="003E5A56">
      <w:pPr>
        <w:jc w:val="center"/>
        <w:rPr>
          <w:rFonts w:ascii="Times New Roman" w:hAnsi="Times New Roman" w:cs="Times New Roman"/>
          <w:b/>
          <w:bCs/>
          <w:sz w:val="24"/>
          <w:szCs w:val="24"/>
          <w:lang w:val="en-ZA"/>
        </w:rPr>
      </w:pPr>
      <w:r w:rsidRPr="00C24B02">
        <w:rPr>
          <w:rFonts w:ascii="Times New Roman" w:hAnsi="Times New Roman" w:cs="Times New Roman"/>
          <w:b/>
          <w:bCs/>
          <w:sz w:val="24"/>
          <w:szCs w:val="24"/>
          <w:lang w:val="en-ZA"/>
        </w:rPr>
        <w:t xml:space="preserve">Table 1. </w:t>
      </w:r>
      <w:r w:rsidRPr="00A11157">
        <w:rPr>
          <w:rFonts w:ascii="Times New Roman" w:hAnsi="Times New Roman" w:cs="Times New Roman"/>
          <w:b/>
          <w:bCs/>
          <w:sz w:val="24"/>
          <w:szCs w:val="24"/>
          <w:lang w:val="en-ZA"/>
        </w:rPr>
        <w:t>Profile of participants recruited for individual interviews</w:t>
      </w:r>
    </w:p>
    <w:tbl>
      <w:tblPr>
        <w:tblStyle w:val="Grilledutableau"/>
        <w:tblW w:w="0" w:type="auto"/>
        <w:jc w:val="center"/>
        <w:tblLook w:val="04A0" w:firstRow="1" w:lastRow="0" w:firstColumn="1" w:lastColumn="0" w:noHBand="0" w:noVBand="1"/>
      </w:tblPr>
      <w:tblGrid>
        <w:gridCol w:w="1696"/>
        <w:gridCol w:w="1985"/>
        <w:gridCol w:w="1382"/>
        <w:gridCol w:w="2309"/>
      </w:tblGrid>
      <w:tr w:rsidR="003E5A56" w:rsidRPr="00CA3829" w14:paraId="47D5D26C" w14:textId="77777777" w:rsidTr="00781C7D">
        <w:trPr>
          <w:jc w:val="center"/>
        </w:trPr>
        <w:tc>
          <w:tcPr>
            <w:tcW w:w="1696" w:type="dxa"/>
            <w:hideMark/>
          </w:tcPr>
          <w:p w14:paraId="56B828B0" w14:textId="77777777" w:rsidR="003E5A56" w:rsidRPr="00CA3829" w:rsidRDefault="003E5A56" w:rsidP="00781C7D">
            <w:pPr>
              <w:spacing w:after="120"/>
              <w:rPr>
                <w:rFonts w:asciiTheme="majorBidi" w:eastAsia="Times New Roman" w:hAnsiTheme="majorBidi" w:cstheme="majorBidi"/>
                <w:b/>
                <w:bCs/>
              </w:rPr>
            </w:pPr>
            <w:r w:rsidRPr="00C24B02">
              <w:rPr>
                <w:rFonts w:asciiTheme="majorBidi" w:eastAsia="Times New Roman" w:hAnsiTheme="majorBidi" w:cstheme="majorBidi"/>
                <w:b/>
                <w:bCs/>
              </w:rPr>
              <w:t xml:space="preserve">Participant </w:t>
            </w:r>
            <w:r>
              <w:rPr>
                <w:rFonts w:asciiTheme="majorBidi" w:eastAsia="Times New Roman" w:hAnsiTheme="majorBidi" w:cstheme="majorBidi"/>
                <w:b/>
                <w:bCs/>
              </w:rPr>
              <w:t>N</w:t>
            </w:r>
            <w:r w:rsidRPr="00C24B02">
              <w:rPr>
                <w:rFonts w:asciiTheme="majorBidi" w:eastAsia="Times New Roman" w:hAnsiTheme="majorBidi" w:cstheme="majorBidi"/>
                <w:b/>
                <w:bCs/>
              </w:rPr>
              <w:t>umber</w:t>
            </w:r>
          </w:p>
        </w:tc>
        <w:tc>
          <w:tcPr>
            <w:tcW w:w="1985" w:type="dxa"/>
            <w:hideMark/>
          </w:tcPr>
          <w:p w14:paraId="71FDD5B4" w14:textId="77777777" w:rsidR="003E5A56" w:rsidRPr="00CA3829" w:rsidRDefault="003E5A56" w:rsidP="00781C7D">
            <w:pPr>
              <w:spacing w:after="120"/>
              <w:rPr>
                <w:rFonts w:asciiTheme="majorBidi" w:eastAsia="Times New Roman" w:hAnsiTheme="majorBidi" w:cstheme="majorBidi"/>
                <w:b/>
                <w:bCs/>
              </w:rPr>
            </w:pPr>
            <w:r w:rsidRPr="00C24B02">
              <w:rPr>
                <w:rFonts w:asciiTheme="majorBidi" w:eastAsia="Times New Roman" w:hAnsiTheme="majorBidi" w:cstheme="majorBidi"/>
                <w:b/>
                <w:bCs/>
              </w:rPr>
              <w:t>Gender</w:t>
            </w:r>
          </w:p>
        </w:tc>
        <w:tc>
          <w:tcPr>
            <w:tcW w:w="1382" w:type="dxa"/>
            <w:hideMark/>
          </w:tcPr>
          <w:p w14:paraId="31FC5E91" w14:textId="77777777" w:rsidR="003E5A56" w:rsidRPr="00CA3829" w:rsidRDefault="003E5A56" w:rsidP="00781C7D">
            <w:pPr>
              <w:spacing w:after="120"/>
              <w:rPr>
                <w:rFonts w:asciiTheme="majorBidi" w:eastAsia="Times New Roman" w:hAnsiTheme="majorBidi" w:cstheme="majorBidi"/>
                <w:b/>
                <w:bCs/>
              </w:rPr>
            </w:pPr>
            <w:r>
              <w:rPr>
                <w:rFonts w:asciiTheme="majorBidi" w:eastAsia="Times New Roman" w:hAnsiTheme="majorBidi" w:cstheme="majorBidi"/>
                <w:b/>
                <w:bCs/>
              </w:rPr>
              <w:t>A</w:t>
            </w:r>
            <w:r w:rsidRPr="00CA3829">
              <w:rPr>
                <w:rFonts w:asciiTheme="majorBidi" w:eastAsia="Times New Roman" w:hAnsiTheme="majorBidi" w:cstheme="majorBidi"/>
                <w:b/>
                <w:bCs/>
              </w:rPr>
              <w:t>ge</w:t>
            </w:r>
          </w:p>
        </w:tc>
        <w:tc>
          <w:tcPr>
            <w:tcW w:w="2309" w:type="dxa"/>
            <w:hideMark/>
          </w:tcPr>
          <w:p w14:paraId="39C4A409" w14:textId="77777777" w:rsidR="003E5A56" w:rsidRPr="00CA3829" w:rsidRDefault="003E5A56" w:rsidP="00781C7D">
            <w:pPr>
              <w:spacing w:after="120"/>
              <w:rPr>
                <w:rFonts w:asciiTheme="majorBidi" w:eastAsia="Times New Roman" w:hAnsiTheme="majorBidi" w:cstheme="majorBidi"/>
                <w:b/>
                <w:bCs/>
              </w:rPr>
            </w:pPr>
            <w:r w:rsidRPr="00C24B02">
              <w:rPr>
                <w:rFonts w:asciiTheme="majorBidi" w:eastAsia="Times New Roman" w:hAnsiTheme="majorBidi" w:cstheme="majorBidi"/>
                <w:b/>
                <w:bCs/>
              </w:rPr>
              <w:t>Occupation</w:t>
            </w:r>
          </w:p>
        </w:tc>
      </w:tr>
      <w:tr w:rsidR="003E5A56" w:rsidRPr="00CA3829" w14:paraId="01D750CE" w14:textId="77777777" w:rsidTr="00781C7D">
        <w:trPr>
          <w:jc w:val="center"/>
        </w:trPr>
        <w:tc>
          <w:tcPr>
            <w:tcW w:w="1696" w:type="dxa"/>
            <w:hideMark/>
          </w:tcPr>
          <w:p w14:paraId="70F65B50"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w:t>
            </w:r>
          </w:p>
        </w:tc>
        <w:tc>
          <w:tcPr>
            <w:tcW w:w="1985" w:type="dxa"/>
            <w:hideMark/>
          </w:tcPr>
          <w:p w14:paraId="361A0359"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1EFF4DC4"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24 </w:t>
            </w:r>
          </w:p>
        </w:tc>
        <w:tc>
          <w:tcPr>
            <w:tcW w:w="2309" w:type="dxa"/>
            <w:hideMark/>
          </w:tcPr>
          <w:p w14:paraId="43572947"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Student </w:t>
            </w:r>
          </w:p>
        </w:tc>
      </w:tr>
      <w:tr w:rsidR="003E5A56" w:rsidRPr="00CA3829" w14:paraId="59AC05AE" w14:textId="77777777" w:rsidTr="00781C7D">
        <w:trPr>
          <w:jc w:val="center"/>
        </w:trPr>
        <w:tc>
          <w:tcPr>
            <w:tcW w:w="1696" w:type="dxa"/>
            <w:hideMark/>
          </w:tcPr>
          <w:p w14:paraId="3C43914E"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P2</w:t>
            </w:r>
          </w:p>
        </w:tc>
        <w:tc>
          <w:tcPr>
            <w:tcW w:w="1985" w:type="dxa"/>
            <w:hideMark/>
          </w:tcPr>
          <w:p w14:paraId="072A2619"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77043F81"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30 </w:t>
            </w:r>
          </w:p>
        </w:tc>
        <w:tc>
          <w:tcPr>
            <w:tcW w:w="2309" w:type="dxa"/>
            <w:hideMark/>
          </w:tcPr>
          <w:p w14:paraId="7905416E"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Teacher </w:t>
            </w:r>
          </w:p>
        </w:tc>
      </w:tr>
      <w:tr w:rsidR="003E5A56" w:rsidRPr="00CA3829" w14:paraId="077AFC96" w14:textId="77777777" w:rsidTr="00781C7D">
        <w:trPr>
          <w:jc w:val="center"/>
        </w:trPr>
        <w:tc>
          <w:tcPr>
            <w:tcW w:w="1696" w:type="dxa"/>
            <w:hideMark/>
          </w:tcPr>
          <w:p w14:paraId="3762D3A1"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P3</w:t>
            </w:r>
          </w:p>
        </w:tc>
        <w:tc>
          <w:tcPr>
            <w:tcW w:w="1985" w:type="dxa"/>
            <w:hideMark/>
          </w:tcPr>
          <w:p w14:paraId="655DA526"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54957E97"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28 </w:t>
            </w:r>
          </w:p>
        </w:tc>
        <w:tc>
          <w:tcPr>
            <w:tcW w:w="2309" w:type="dxa"/>
            <w:hideMark/>
          </w:tcPr>
          <w:p w14:paraId="06265441"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Engineer</w:t>
            </w:r>
          </w:p>
        </w:tc>
      </w:tr>
      <w:tr w:rsidR="003E5A56" w:rsidRPr="00CA3829" w14:paraId="4AC1E204" w14:textId="77777777" w:rsidTr="00781C7D">
        <w:trPr>
          <w:jc w:val="center"/>
        </w:trPr>
        <w:tc>
          <w:tcPr>
            <w:tcW w:w="1696" w:type="dxa"/>
            <w:hideMark/>
          </w:tcPr>
          <w:p w14:paraId="1438B819"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P4</w:t>
            </w:r>
          </w:p>
        </w:tc>
        <w:tc>
          <w:tcPr>
            <w:tcW w:w="1985" w:type="dxa"/>
            <w:hideMark/>
          </w:tcPr>
          <w:p w14:paraId="5EFB53FF"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6AD25153"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35 </w:t>
            </w:r>
          </w:p>
        </w:tc>
        <w:tc>
          <w:tcPr>
            <w:tcW w:w="2309" w:type="dxa"/>
            <w:hideMark/>
          </w:tcPr>
          <w:p w14:paraId="2186C860"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Doctor </w:t>
            </w:r>
          </w:p>
        </w:tc>
      </w:tr>
      <w:tr w:rsidR="003E5A56" w:rsidRPr="00CA3829" w14:paraId="33D3ADCB" w14:textId="77777777" w:rsidTr="00781C7D">
        <w:trPr>
          <w:jc w:val="center"/>
        </w:trPr>
        <w:tc>
          <w:tcPr>
            <w:tcW w:w="1696" w:type="dxa"/>
            <w:hideMark/>
          </w:tcPr>
          <w:p w14:paraId="0B0896D0"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P5</w:t>
            </w:r>
          </w:p>
        </w:tc>
        <w:tc>
          <w:tcPr>
            <w:tcW w:w="1985" w:type="dxa"/>
            <w:hideMark/>
          </w:tcPr>
          <w:p w14:paraId="638E577E"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66BF63DF"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42 </w:t>
            </w:r>
          </w:p>
        </w:tc>
        <w:tc>
          <w:tcPr>
            <w:tcW w:w="2309" w:type="dxa"/>
            <w:hideMark/>
          </w:tcPr>
          <w:p w14:paraId="57675FD1"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Trader </w:t>
            </w:r>
          </w:p>
        </w:tc>
      </w:tr>
      <w:tr w:rsidR="003E5A56" w:rsidRPr="00CA3829" w14:paraId="2CB62A8C" w14:textId="77777777" w:rsidTr="00781C7D">
        <w:trPr>
          <w:jc w:val="center"/>
        </w:trPr>
        <w:tc>
          <w:tcPr>
            <w:tcW w:w="1696" w:type="dxa"/>
            <w:hideMark/>
          </w:tcPr>
          <w:p w14:paraId="5ABF088E"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P6</w:t>
            </w:r>
          </w:p>
        </w:tc>
        <w:tc>
          <w:tcPr>
            <w:tcW w:w="1985" w:type="dxa"/>
            <w:hideMark/>
          </w:tcPr>
          <w:p w14:paraId="6DB8182F"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4A84B2CB"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27 </w:t>
            </w:r>
          </w:p>
        </w:tc>
        <w:tc>
          <w:tcPr>
            <w:tcW w:w="2309" w:type="dxa"/>
            <w:hideMark/>
          </w:tcPr>
          <w:p w14:paraId="5FCBE8FD"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Student </w:t>
            </w:r>
          </w:p>
        </w:tc>
      </w:tr>
      <w:tr w:rsidR="003E5A56" w:rsidRPr="00CA3829" w14:paraId="6B33404D" w14:textId="77777777" w:rsidTr="00781C7D">
        <w:trPr>
          <w:jc w:val="center"/>
        </w:trPr>
        <w:tc>
          <w:tcPr>
            <w:tcW w:w="1696" w:type="dxa"/>
            <w:hideMark/>
          </w:tcPr>
          <w:p w14:paraId="638B0144"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P7</w:t>
            </w:r>
          </w:p>
        </w:tc>
        <w:tc>
          <w:tcPr>
            <w:tcW w:w="1985" w:type="dxa"/>
            <w:hideMark/>
          </w:tcPr>
          <w:p w14:paraId="66BC87AF"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69AE39AF"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31 </w:t>
            </w:r>
          </w:p>
        </w:tc>
        <w:tc>
          <w:tcPr>
            <w:tcW w:w="2309" w:type="dxa"/>
            <w:hideMark/>
          </w:tcPr>
          <w:p w14:paraId="5BE7EB1B"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Lawyer</w:t>
            </w:r>
            <w:r>
              <w:rPr>
                <w:rFonts w:asciiTheme="majorBidi" w:eastAsia="Times New Roman" w:hAnsiTheme="majorBidi" w:cstheme="majorBidi"/>
              </w:rPr>
              <w:t xml:space="preserve"> </w:t>
            </w:r>
          </w:p>
        </w:tc>
      </w:tr>
      <w:tr w:rsidR="003E5A56" w:rsidRPr="00CA3829" w14:paraId="29E5421D" w14:textId="77777777" w:rsidTr="00781C7D">
        <w:trPr>
          <w:jc w:val="center"/>
        </w:trPr>
        <w:tc>
          <w:tcPr>
            <w:tcW w:w="1696" w:type="dxa"/>
            <w:hideMark/>
          </w:tcPr>
          <w:p w14:paraId="2836AD7B"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P8</w:t>
            </w:r>
          </w:p>
        </w:tc>
        <w:tc>
          <w:tcPr>
            <w:tcW w:w="1985" w:type="dxa"/>
            <w:hideMark/>
          </w:tcPr>
          <w:p w14:paraId="54AA038D"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19571716"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36 </w:t>
            </w:r>
          </w:p>
        </w:tc>
        <w:tc>
          <w:tcPr>
            <w:tcW w:w="2309" w:type="dxa"/>
            <w:hideMark/>
          </w:tcPr>
          <w:p w14:paraId="3D1D58D2"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Official</w:t>
            </w:r>
          </w:p>
        </w:tc>
      </w:tr>
      <w:tr w:rsidR="003E5A56" w:rsidRPr="00CA3829" w14:paraId="09C1DA92" w14:textId="77777777" w:rsidTr="00781C7D">
        <w:trPr>
          <w:jc w:val="center"/>
        </w:trPr>
        <w:tc>
          <w:tcPr>
            <w:tcW w:w="1696" w:type="dxa"/>
            <w:hideMark/>
          </w:tcPr>
          <w:p w14:paraId="5B26137F"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P9</w:t>
            </w:r>
          </w:p>
        </w:tc>
        <w:tc>
          <w:tcPr>
            <w:tcW w:w="1985" w:type="dxa"/>
            <w:hideMark/>
          </w:tcPr>
          <w:p w14:paraId="5EC6DB7B"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0DDEF08D"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57</w:t>
            </w:r>
          </w:p>
        </w:tc>
        <w:tc>
          <w:tcPr>
            <w:tcW w:w="2309" w:type="dxa"/>
            <w:hideMark/>
          </w:tcPr>
          <w:p w14:paraId="3CBF1628" w14:textId="77777777" w:rsidR="003E5A56" w:rsidRPr="00CA3829" w:rsidRDefault="003E5A56" w:rsidP="00781C7D">
            <w:pPr>
              <w:spacing w:after="120"/>
              <w:rPr>
                <w:rFonts w:asciiTheme="majorBidi" w:eastAsia="Times New Roman" w:hAnsiTheme="majorBidi" w:cstheme="majorBidi"/>
              </w:rPr>
            </w:pPr>
            <w:r w:rsidRPr="00D07950">
              <w:rPr>
                <w:rFonts w:asciiTheme="majorBidi" w:eastAsia="Times New Roman" w:hAnsiTheme="majorBidi" w:cstheme="majorBidi"/>
              </w:rPr>
              <w:t>Architect</w:t>
            </w:r>
            <w:r>
              <w:rPr>
                <w:rFonts w:asciiTheme="majorBidi" w:eastAsia="Times New Roman" w:hAnsiTheme="majorBidi" w:cstheme="majorBidi"/>
              </w:rPr>
              <w:t xml:space="preserve"> </w:t>
            </w:r>
          </w:p>
        </w:tc>
      </w:tr>
      <w:tr w:rsidR="003E5A56" w:rsidRPr="00CA3829" w14:paraId="57743B9B" w14:textId="77777777" w:rsidTr="00781C7D">
        <w:trPr>
          <w:jc w:val="center"/>
        </w:trPr>
        <w:tc>
          <w:tcPr>
            <w:tcW w:w="1696" w:type="dxa"/>
          </w:tcPr>
          <w:p w14:paraId="6CEAC4F0"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P10</w:t>
            </w:r>
          </w:p>
        </w:tc>
        <w:tc>
          <w:tcPr>
            <w:tcW w:w="1985" w:type="dxa"/>
          </w:tcPr>
          <w:p w14:paraId="05922A58"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tcPr>
          <w:p w14:paraId="536F2EE2"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65 </w:t>
            </w:r>
          </w:p>
        </w:tc>
        <w:tc>
          <w:tcPr>
            <w:tcW w:w="2309" w:type="dxa"/>
          </w:tcPr>
          <w:p w14:paraId="6B6687CA" w14:textId="77777777" w:rsidR="003E5A56" w:rsidRPr="00CA3829" w:rsidRDefault="003E5A56" w:rsidP="00781C7D">
            <w:pPr>
              <w:spacing w:after="120"/>
              <w:rPr>
                <w:rFonts w:asciiTheme="majorBidi" w:eastAsia="Times New Roman" w:hAnsiTheme="majorBidi" w:cstheme="majorBidi"/>
              </w:rPr>
            </w:pPr>
            <w:proofErr w:type="spellStart"/>
            <w:r w:rsidRPr="00CA3829">
              <w:rPr>
                <w:rFonts w:asciiTheme="majorBidi" w:eastAsia="Times New Roman" w:hAnsiTheme="majorBidi" w:cstheme="majorBidi"/>
              </w:rPr>
              <w:t>Re</w:t>
            </w:r>
            <w:r>
              <w:rPr>
                <w:rFonts w:asciiTheme="majorBidi" w:eastAsia="Times New Roman" w:hAnsiTheme="majorBidi" w:cstheme="majorBidi"/>
              </w:rPr>
              <w:t>tired</w:t>
            </w:r>
            <w:proofErr w:type="spellEnd"/>
          </w:p>
        </w:tc>
      </w:tr>
      <w:tr w:rsidR="003E5A56" w:rsidRPr="00CA3829" w14:paraId="71F4616F" w14:textId="77777777" w:rsidTr="00781C7D">
        <w:trPr>
          <w:jc w:val="center"/>
        </w:trPr>
        <w:tc>
          <w:tcPr>
            <w:tcW w:w="1696" w:type="dxa"/>
            <w:hideMark/>
          </w:tcPr>
          <w:p w14:paraId="211F8074"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P11</w:t>
            </w:r>
          </w:p>
        </w:tc>
        <w:tc>
          <w:tcPr>
            <w:tcW w:w="1985" w:type="dxa"/>
            <w:hideMark/>
          </w:tcPr>
          <w:p w14:paraId="508F9F22"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30D8AFA6"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33</w:t>
            </w:r>
          </w:p>
        </w:tc>
        <w:tc>
          <w:tcPr>
            <w:tcW w:w="2309" w:type="dxa"/>
            <w:hideMark/>
          </w:tcPr>
          <w:p w14:paraId="03D7340C"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Engineer</w:t>
            </w:r>
          </w:p>
        </w:tc>
      </w:tr>
      <w:tr w:rsidR="003E5A56" w:rsidRPr="00CA3829" w14:paraId="0131CD87" w14:textId="77777777" w:rsidTr="00781C7D">
        <w:trPr>
          <w:jc w:val="center"/>
        </w:trPr>
        <w:tc>
          <w:tcPr>
            <w:tcW w:w="1696" w:type="dxa"/>
            <w:hideMark/>
          </w:tcPr>
          <w:p w14:paraId="474ADE8D"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P12</w:t>
            </w:r>
          </w:p>
        </w:tc>
        <w:tc>
          <w:tcPr>
            <w:tcW w:w="1985" w:type="dxa"/>
            <w:hideMark/>
          </w:tcPr>
          <w:p w14:paraId="1E48B18C"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65D01808"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26 </w:t>
            </w:r>
          </w:p>
        </w:tc>
        <w:tc>
          <w:tcPr>
            <w:tcW w:w="2309" w:type="dxa"/>
            <w:hideMark/>
          </w:tcPr>
          <w:p w14:paraId="7B36D261"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Student </w:t>
            </w:r>
          </w:p>
        </w:tc>
      </w:tr>
      <w:tr w:rsidR="003E5A56" w:rsidRPr="00CA3829" w14:paraId="76619E0A" w14:textId="77777777" w:rsidTr="00781C7D">
        <w:trPr>
          <w:jc w:val="center"/>
        </w:trPr>
        <w:tc>
          <w:tcPr>
            <w:tcW w:w="1696" w:type="dxa"/>
            <w:hideMark/>
          </w:tcPr>
          <w:p w14:paraId="6EA651F0"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P13</w:t>
            </w:r>
          </w:p>
        </w:tc>
        <w:tc>
          <w:tcPr>
            <w:tcW w:w="1985" w:type="dxa"/>
            <w:hideMark/>
          </w:tcPr>
          <w:p w14:paraId="7DA2503B"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56ECF054"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54 </w:t>
            </w:r>
          </w:p>
        </w:tc>
        <w:tc>
          <w:tcPr>
            <w:tcW w:w="2309" w:type="dxa"/>
            <w:hideMark/>
          </w:tcPr>
          <w:p w14:paraId="5ACC9AF5"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Doctor </w:t>
            </w:r>
          </w:p>
        </w:tc>
      </w:tr>
      <w:tr w:rsidR="003E5A56" w:rsidRPr="00CA3829" w14:paraId="04D5E64B" w14:textId="77777777" w:rsidTr="00781C7D">
        <w:trPr>
          <w:jc w:val="center"/>
        </w:trPr>
        <w:tc>
          <w:tcPr>
            <w:tcW w:w="1696" w:type="dxa"/>
            <w:hideMark/>
          </w:tcPr>
          <w:p w14:paraId="19F8DB33"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P14</w:t>
            </w:r>
          </w:p>
        </w:tc>
        <w:tc>
          <w:tcPr>
            <w:tcW w:w="1985" w:type="dxa"/>
            <w:hideMark/>
          </w:tcPr>
          <w:p w14:paraId="7AFDE6DA"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798E234A"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45 </w:t>
            </w:r>
          </w:p>
        </w:tc>
        <w:tc>
          <w:tcPr>
            <w:tcW w:w="2309" w:type="dxa"/>
            <w:hideMark/>
          </w:tcPr>
          <w:p w14:paraId="5CECD5E0"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Trader</w:t>
            </w:r>
          </w:p>
        </w:tc>
      </w:tr>
      <w:tr w:rsidR="003E5A56" w:rsidRPr="00CA3829" w14:paraId="08A75B5E" w14:textId="77777777" w:rsidTr="00781C7D">
        <w:trPr>
          <w:jc w:val="center"/>
        </w:trPr>
        <w:tc>
          <w:tcPr>
            <w:tcW w:w="1696" w:type="dxa"/>
            <w:hideMark/>
          </w:tcPr>
          <w:p w14:paraId="1CF07EA6"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P15</w:t>
            </w:r>
          </w:p>
        </w:tc>
        <w:tc>
          <w:tcPr>
            <w:tcW w:w="1985" w:type="dxa"/>
            <w:hideMark/>
          </w:tcPr>
          <w:p w14:paraId="51377102"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56F7373C"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58 </w:t>
            </w:r>
          </w:p>
        </w:tc>
        <w:tc>
          <w:tcPr>
            <w:tcW w:w="2309" w:type="dxa"/>
            <w:hideMark/>
          </w:tcPr>
          <w:p w14:paraId="650EED02"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Teacher </w:t>
            </w:r>
          </w:p>
        </w:tc>
      </w:tr>
      <w:tr w:rsidR="003E5A56" w:rsidRPr="00CA3829" w14:paraId="24A14089" w14:textId="77777777" w:rsidTr="00781C7D">
        <w:trPr>
          <w:jc w:val="center"/>
        </w:trPr>
        <w:tc>
          <w:tcPr>
            <w:tcW w:w="1696" w:type="dxa"/>
            <w:hideMark/>
          </w:tcPr>
          <w:p w14:paraId="1768DF5F"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P16</w:t>
            </w:r>
          </w:p>
        </w:tc>
        <w:tc>
          <w:tcPr>
            <w:tcW w:w="1985" w:type="dxa"/>
            <w:hideMark/>
          </w:tcPr>
          <w:p w14:paraId="2D4DF829"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2335FCA9"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29 </w:t>
            </w:r>
          </w:p>
        </w:tc>
        <w:tc>
          <w:tcPr>
            <w:tcW w:w="2309" w:type="dxa"/>
            <w:hideMark/>
          </w:tcPr>
          <w:p w14:paraId="692AA8F9"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Engineer</w:t>
            </w:r>
          </w:p>
        </w:tc>
      </w:tr>
      <w:tr w:rsidR="003E5A56" w:rsidRPr="00CA3829" w14:paraId="5F1ABD67" w14:textId="77777777" w:rsidTr="00781C7D">
        <w:trPr>
          <w:jc w:val="center"/>
        </w:trPr>
        <w:tc>
          <w:tcPr>
            <w:tcW w:w="1696" w:type="dxa"/>
            <w:hideMark/>
          </w:tcPr>
          <w:p w14:paraId="593586B5"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P17</w:t>
            </w:r>
          </w:p>
        </w:tc>
        <w:tc>
          <w:tcPr>
            <w:tcW w:w="1985" w:type="dxa"/>
            <w:hideMark/>
          </w:tcPr>
          <w:p w14:paraId="757DBDC5"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73E61D9B"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27 </w:t>
            </w:r>
          </w:p>
        </w:tc>
        <w:tc>
          <w:tcPr>
            <w:tcW w:w="2309" w:type="dxa"/>
            <w:hideMark/>
          </w:tcPr>
          <w:p w14:paraId="5E0ACB01"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Student </w:t>
            </w:r>
          </w:p>
        </w:tc>
      </w:tr>
      <w:tr w:rsidR="003E5A56" w:rsidRPr="00CA3829" w14:paraId="6D4AE263" w14:textId="77777777" w:rsidTr="00781C7D">
        <w:trPr>
          <w:jc w:val="center"/>
        </w:trPr>
        <w:tc>
          <w:tcPr>
            <w:tcW w:w="1696" w:type="dxa"/>
            <w:hideMark/>
          </w:tcPr>
          <w:p w14:paraId="1FE102AB"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P18</w:t>
            </w:r>
          </w:p>
        </w:tc>
        <w:tc>
          <w:tcPr>
            <w:tcW w:w="1985" w:type="dxa"/>
            <w:hideMark/>
          </w:tcPr>
          <w:p w14:paraId="16302354"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4FC812C0"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62 </w:t>
            </w:r>
          </w:p>
        </w:tc>
        <w:tc>
          <w:tcPr>
            <w:tcW w:w="2309" w:type="dxa"/>
            <w:hideMark/>
          </w:tcPr>
          <w:p w14:paraId="4984234B"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Lawyer </w:t>
            </w:r>
          </w:p>
        </w:tc>
      </w:tr>
      <w:tr w:rsidR="003E5A56" w:rsidRPr="00CA3829" w14:paraId="39BC751D" w14:textId="77777777" w:rsidTr="00781C7D">
        <w:trPr>
          <w:jc w:val="center"/>
        </w:trPr>
        <w:tc>
          <w:tcPr>
            <w:tcW w:w="1696" w:type="dxa"/>
            <w:hideMark/>
          </w:tcPr>
          <w:p w14:paraId="6CDBF09D"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P19</w:t>
            </w:r>
          </w:p>
        </w:tc>
        <w:tc>
          <w:tcPr>
            <w:tcW w:w="1985" w:type="dxa"/>
            <w:hideMark/>
          </w:tcPr>
          <w:p w14:paraId="4CAAB297"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4B9238ED"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41 </w:t>
            </w:r>
          </w:p>
        </w:tc>
        <w:tc>
          <w:tcPr>
            <w:tcW w:w="2309" w:type="dxa"/>
            <w:hideMark/>
          </w:tcPr>
          <w:p w14:paraId="439EAF6B"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Official </w:t>
            </w:r>
          </w:p>
        </w:tc>
      </w:tr>
      <w:tr w:rsidR="003E5A56" w:rsidRPr="00CA3829" w14:paraId="2BC87F3F" w14:textId="77777777" w:rsidTr="00781C7D">
        <w:trPr>
          <w:jc w:val="center"/>
        </w:trPr>
        <w:tc>
          <w:tcPr>
            <w:tcW w:w="1696" w:type="dxa"/>
            <w:hideMark/>
          </w:tcPr>
          <w:p w14:paraId="0DE599D4"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P20</w:t>
            </w:r>
          </w:p>
        </w:tc>
        <w:tc>
          <w:tcPr>
            <w:tcW w:w="1985" w:type="dxa"/>
            <w:hideMark/>
          </w:tcPr>
          <w:p w14:paraId="3C4B07A6"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25713689"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30 </w:t>
            </w:r>
          </w:p>
        </w:tc>
        <w:tc>
          <w:tcPr>
            <w:tcW w:w="2309" w:type="dxa"/>
            <w:hideMark/>
          </w:tcPr>
          <w:p w14:paraId="0345E756"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Professeur</w:t>
            </w:r>
          </w:p>
        </w:tc>
      </w:tr>
      <w:tr w:rsidR="003E5A56" w:rsidRPr="00CA3829" w14:paraId="27A4BAC3" w14:textId="77777777" w:rsidTr="00781C7D">
        <w:trPr>
          <w:jc w:val="center"/>
        </w:trPr>
        <w:tc>
          <w:tcPr>
            <w:tcW w:w="1696" w:type="dxa"/>
            <w:hideMark/>
          </w:tcPr>
          <w:p w14:paraId="45C665C9"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lastRenderedPageBreak/>
              <w:t>P21</w:t>
            </w:r>
          </w:p>
        </w:tc>
        <w:tc>
          <w:tcPr>
            <w:tcW w:w="1985" w:type="dxa"/>
            <w:hideMark/>
          </w:tcPr>
          <w:p w14:paraId="673BAEF4"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77B3A5CC"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28 </w:t>
            </w:r>
          </w:p>
        </w:tc>
        <w:tc>
          <w:tcPr>
            <w:tcW w:w="2309" w:type="dxa"/>
            <w:hideMark/>
          </w:tcPr>
          <w:p w14:paraId="41EC772C"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Architect</w:t>
            </w:r>
          </w:p>
        </w:tc>
      </w:tr>
      <w:tr w:rsidR="003E5A56" w:rsidRPr="00CA3829" w14:paraId="12B7EEFC" w14:textId="77777777" w:rsidTr="00781C7D">
        <w:trPr>
          <w:jc w:val="center"/>
        </w:trPr>
        <w:tc>
          <w:tcPr>
            <w:tcW w:w="1696" w:type="dxa"/>
            <w:hideMark/>
          </w:tcPr>
          <w:p w14:paraId="759D9444"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P22</w:t>
            </w:r>
          </w:p>
        </w:tc>
        <w:tc>
          <w:tcPr>
            <w:tcW w:w="1985" w:type="dxa"/>
            <w:hideMark/>
          </w:tcPr>
          <w:p w14:paraId="394DF535"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Homme</w:t>
            </w:r>
          </w:p>
        </w:tc>
        <w:tc>
          <w:tcPr>
            <w:tcW w:w="1382" w:type="dxa"/>
            <w:hideMark/>
          </w:tcPr>
          <w:p w14:paraId="7EC4B982"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37 </w:t>
            </w:r>
          </w:p>
        </w:tc>
        <w:tc>
          <w:tcPr>
            <w:tcW w:w="2309" w:type="dxa"/>
            <w:hideMark/>
          </w:tcPr>
          <w:p w14:paraId="5C0DA676"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Engineer</w:t>
            </w:r>
          </w:p>
        </w:tc>
      </w:tr>
      <w:tr w:rsidR="003E5A56" w:rsidRPr="00CA3829" w14:paraId="38AD5455" w14:textId="77777777" w:rsidTr="00781C7D">
        <w:trPr>
          <w:jc w:val="center"/>
        </w:trPr>
        <w:tc>
          <w:tcPr>
            <w:tcW w:w="1696" w:type="dxa"/>
            <w:hideMark/>
          </w:tcPr>
          <w:p w14:paraId="35580586"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P23</w:t>
            </w:r>
          </w:p>
        </w:tc>
        <w:tc>
          <w:tcPr>
            <w:tcW w:w="1985" w:type="dxa"/>
            <w:hideMark/>
          </w:tcPr>
          <w:p w14:paraId="0CD8C691"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734656D4"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59 </w:t>
            </w:r>
          </w:p>
        </w:tc>
        <w:tc>
          <w:tcPr>
            <w:tcW w:w="2309" w:type="dxa"/>
            <w:hideMark/>
          </w:tcPr>
          <w:p w14:paraId="6C7DFF05"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Doctor </w:t>
            </w:r>
          </w:p>
        </w:tc>
      </w:tr>
      <w:tr w:rsidR="003E5A56" w:rsidRPr="00CA3829" w14:paraId="31E0BE1F" w14:textId="77777777" w:rsidTr="00781C7D">
        <w:trPr>
          <w:jc w:val="center"/>
        </w:trPr>
        <w:tc>
          <w:tcPr>
            <w:tcW w:w="1696" w:type="dxa"/>
            <w:hideMark/>
          </w:tcPr>
          <w:p w14:paraId="6C8921E9"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P24</w:t>
            </w:r>
          </w:p>
        </w:tc>
        <w:tc>
          <w:tcPr>
            <w:tcW w:w="1985" w:type="dxa"/>
            <w:hideMark/>
          </w:tcPr>
          <w:p w14:paraId="63E6CA19"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27E414FF"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33 </w:t>
            </w:r>
          </w:p>
        </w:tc>
        <w:tc>
          <w:tcPr>
            <w:tcW w:w="2309" w:type="dxa"/>
            <w:hideMark/>
          </w:tcPr>
          <w:p w14:paraId="74065466" w14:textId="77777777" w:rsidR="003E5A56" w:rsidRPr="00CA3829" w:rsidRDefault="003E5A56" w:rsidP="00781C7D">
            <w:pPr>
              <w:spacing w:after="120"/>
              <w:rPr>
                <w:rFonts w:asciiTheme="majorBidi" w:eastAsia="Times New Roman" w:hAnsiTheme="majorBidi" w:cstheme="majorBidi"/>
              </w:rPr>
            </w:pPr>
            <w:r>
              <w:rPr>
                <w:rFonts w:asciiTheme="majorBidi" w:eastAsia="Times New Roman" w:hAnsiTheme="majorBidi" w:cstheme="majorBidi"/>
              </w:rPr>
              <w:t xml:space="preserve">Teacher </w:t>
            </w:r>
          </w:p>
        </w:tc>
      </w:tr>
      <w:tr w:rsidR="003E5A56" w:rsidRPr="00CA3829" w14:paraId="4C027F60" w14:textId="77777777" w:rsidTr="00781C7D">
        <w:trPr>
          <w:jc w:val="center"/>
        </w:trPr>
        <w:tc>
          <w:tcPr>
            <w:tcW w:w="1696" w:type="dxa"/>
            <w:hideMark/>
          </w:tcPr>
          <w:p w14:paraId="15EA88DA"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P25</w:t>
            </w:r>
          </w:p>
        </w:tc>
        <w:tc>
          <w:tcPr>
            <w:tcW w:w="1985" w:type="dxa"/>
            <w:hideMark/>
          </w:tcPr>
          <w:p w14:paraId="6190C1A6"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0961EED3"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40 </w:t>
            </w:r>
          </w:p>
        </w:tc>
        <w:tc>
          <w:tcPr>
            <w:tcW w:w="2309" w:type="dxa"/>
            <w:hideMark/>
          </w:tcPr>
          <w:p w14:paraId="0D13CF40"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Professeur</w:t>
            </w:r>
          </w:p>
        </w:tc>
      </w:tr>
      <w:tr w:rsidR="003E5A56" w:rsidRPr="00CA3829" w14:paraId="7734B223" w14:textId="77777777" w:rsidTr="00781C7D">
        <w:trPr>
          <w:jc w:val="center"/>
        </w:trPr>
        <w:tc>
          <w:tcPr>
            <w:tcW w:w="1696" w:type="dxa"/>
            <w:hideMark/>
          </w:tcPr>
          <w:p w14:paraId="16DD5766"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P26</w:t>
            </w:r>
          </w:p>
        </w:tc>
        <w:tc>
          <w:tcPr>
            <w:tcW w:w="1985" w:type="dxa"/>
            <w:hideMark/>
          </w:tcPr>
          <w:p w14:paraId="446EAF82" w14:textId="77777777" w:rsidR="003E5A56" w:rsidRPr="00CA3829" w:rsidRDefault="003E5A56" w:rsidP="00781C7D">
            <w:pPr>
              <w:spacing w:after="120"/>
              <w:rPr>
                <w:rFonts w:asciiTheme="majorBidi" w:eastAsia="Times New Roman" w:hAnsiTheme="majorBidi" w:cstheme="majorBidi"/>
              </w:rPr>
            </w:pPr>
            <w:r w:rsidRPr="00C24B02">
              <w:rPr>
                <w:rFonts w:asciiTheme="majorBidi" w:eastAsia="Times New Roman" w:hAnsiTheme="majorBidi" w:cstheme="majorBidi"/>
              </w:rPr>
              <w:t>Female</w:t>
            </w:r>
          </w:p>
        </w:tc>
        <w:tc>
          <w:tcPr>
            <w:tcW w:w="1382" w:type="dxa"/>
            <w:hideMark/>
          </w:tcPr>
          <w:p w14:paraId="654FE4B1" w14:textId="77777777" w:rsidR="003E5A56" w:rsidRPr="00CA3829" w:rsidRDefault="003E5A56" w:rsidP="00781C7D">
            <w:pPr>
              <w:spacing w:after="120"/>
              <w:rPr>
                <w:rFonts w:asciiTheme="majorBidi" w:eastAsia="Times New Roman" w:hAnsiTheme="majorBidi" w:cstheme="majorBidi"/>
              </w:rPr>
            </w:pPr>
            <w:r w:rsidRPr="00CA3829">
              <w:rPr>
                <w:rFonts w:asciiTheme="majorBidi" w:eastAsia="Times New Roman" w:hAnsiTheme="majorBidi" w:cstheme="majorBidi"/>
              </w:rPr>
              <w:t xml:space="preserve">68 </w:t>
            </w:r>
          </w:p>
        </w:tc>
        <w:tc>
          <w:tcPr>
            <w:tcW w:w="2309" w:type="dxa"/>
            <w:hideMark/>
          </w:tcPr>
          <w:p w14:paraId="45054BAB" w14:textId="77777777" w:rsidR="003E5A56" w:rsidRPr="00CA3829" w:rsidRDefault="003E5A56" w:rsidP="00781C7D">
            <w:pPr>
              <w:spacing w:after="120"/>
              <w:rPr>
                <w:rFonts w:asciiTheme="majorBidi" w:eastAsia="Times New Roman" w:hAnsiTheme="majorBidi" w:cstheme="majorBidi"/>
              </w:rPr>
            </w:pPr>
            <w:proofErr w:type="spellStart"/>
            <w:r w:rsidRPr="00CA3829">
              <w:rPr>
                <w:rFonts w:asciiTheme="majorBidi" w:eastAsia="Times New Roman" w:hAnsiTheme="majorBidi" w:cstheme="majorBidi"/>
              </w:rPr>
              <w:t>Ret</w:t>
            </w:r>
            <w:r>
              <w:rPr>
                <w:rFonts w:asciiTheme="majorBidi" w:eastAsia="Times New Roman" w:hAnsiTheme="majorBidi" w:cstheme="majorBidi"/>
              </w:rPr>
              <w:t>ired</w:t>
            </w:r>
            <w:proofErr w:type="spellEnd"/>
          </w:p>
        </w:tc>
      </w:tr>
    </w:tbl>
    <w:p w14:paraId="3BA2F2CF" w14:textId="77777777" w:rsidR="003E5A56" w:rsidRDefault="003E5A56" w:rsidP="003E5A56">
      <w:pPr>
        <w:spacing w:before="120"/>
        <w:rPr>
          <w:rFonts w:ascii="Times New Roman" w:hAnsi="Times New Roman" w:cs="Times New Roman"/>
          <w:sz w:val="24"/>
          <w:szCs w:val="24"/>
          <w:lang w:val="en-ZA"/>
        </w:rPr>
      </w:pPr>
      <w:r w:rsidRPr="0094390A">
        <w:rPr>
          <w:rFonts w:ascii="Times New Roman" w:hAnsi="Times New Roman" w:cs="Times New Roman"/>
          <w:sz w:val="24"/>
          <w:szCs w:val="24"/>
          <w:lang w:val="en-ZA"/>
        </w:rPr>
        <w:t>A structured interview guide around five themes was developed in advance: the nature of interactions with AI, perceptions of usefulness and ease of use, feelings linked to cognitive overload, manifestations of fatigue and the perceived consequences on well-being and the relationship with brands</w:t>
      </w:r>
      <w:r>
        <w:rPr>
          <w:rFonts w:ascii="Times New Roman" w:hAnsi="Times New Roman" w:cs="Times New Roman"/>
          <w:sz w:val="24"/>
          <w:szCs w:val="24"/>
          <w:lang w:val="en-ZA"/>
        </w:rPr>
        <w:t xml:space="preserve">. </w:t>
      </w:r>
    </w:p>
    <w:p w14:paraId="7549C00B" w14:textId="77777777" w:rsidR="003E5A56" w:rsidRPr="009F1BDD" w:rsidRDefault="003E5A56" w:rsidP="003E5A56">
      <w:pPr>
        <w:spacing w:before="240"/>
        <w:rPr>
          <w:rFonts w:ascii="Times New Roman" w:hAnsi="Times New Roman" w:cs="Times New Roman"/>
          <w:sz w:val="24"/>
          <w:szCs w:val="24"/>
          <w:lang w:val="en-US"/>
        </w:rPr>
      </w:pPr>
      <w:r w:rsidRPr="00617BD7">
        <w:rPr>
          <w:rFonts w:ascii="Times New Roman" w:hAnsi="Times New Roman" w:cs="Times New Roman"/>
          <w:sz w:val="24"/>
          <w:szCs w:val="24"/>
          <w:lang w:val="en-ZA"/>
        </w:rPr>
        <w:t>Data analysis was carried out using a thematic categorical content analysis method (</w:t>
      </w:r>
      <w:proofErr w:type="spellStart"/>
      <w:r w:rsidRPr="00617BD7">
        <w:rPr>
          <w:rFonts w:ascii="Times New Roman" w:hAnsi="Times New Roman" w:cs="Times New Roman"/>
          <w:sz w:val="24"/>
          <w:szCs w:val="24"/>
          <w:lang w:val="en-ZA"/>
        </w:rPr>
        <w:t>Giannelloni</w:t>
      </w:r>
      <w:proofErr w:type="spellEnd"/>
      <w:r w:rsidRPr="00617BD7">
        <w:rPr>
          <w:rFonts w:ascii="Times New Roman" w:hAnsi="Times New Roman" w:cs="Times New Roman"/>
          <w:sz w:val="24"/>
          <w:szCs w:val="24"/>
          <w:lang w:val="en-ZA"/>
        </w:rPr>
        <w:t xml:space="preserve"> and Vernette, 2001), using a theoretical analysis grid inspired by Grounded Theory and implemented using QDA Miner software</w:t>
      </w:r>
      <w:r>
        <w:rPr>
          <w:rFonts w:ascii="Times New Roman" w:hAnsi="Times New Roman" w:cs="Times New Roman"/>
          <w:sz w:val="24"/>
          <w:szCs w:val="24"/>
          <w:lang w:val="en-ZA"/>
        </w:rPr>
        <w:t xml:space="preserve"> (See Appendix 1)</w:t>
      </w:r>
      <w:r w:rsidRPr="00617BD7">
        <w:rPr>
          <w:rFonts w:ascii="Times New Roman" w:hAnsi="Times New Roman" w:cs="Times New Roman"/>
          <w:sz w:val="24"/>
          <w:szCs w:val="24"/>
          <w:lang w:val="en-ZA"/>
        </w:rPr>
        <w:t xml:space="preserve">. In accordance with the methodological recommendations of Masmoudi and El </w:t>
      </w:r>
      <w:proofErr w:type="spellStart"/>
      <w:r w:rsidRPr="00617BD7">
        <w:rPr>
          <w:rFonts w:ascii="Times New Roman" w:hAnsi="Times New Roman" w:cs="Times New Roman"/>
          <w:sz w:val="24"/>
          <w:szCs w:val="24"/>
          <w:lang w:val="en-ZA"/>
        </w:rPr>
        <w:t>Aoud</w:t>
      </w:r>
      <w:proofErr w:type="spellEnd"/>
      <w:r w:rsidRPr="00617BD7">
        <w:rPr>
          <w:rFonts w:ascii="Times New Roman" w:hAnsi="Times New Roman" w:cs="Times New Roman"/>
          <w:sz w:val="24"/>
          <w:szCs w:val="24"/>
          <w:lang w:val="en-ZA"/>
        </w:rPr>
        <w:t xml:space="preserve"> (2021), the coding of the corpus was carried out jointly by another research assistant and the authors, in order to ensure the robustness and reliability of the results. It was based on an inductive and comparative approach (Glaser and Strauss, 1967). Four interviews were randomly selected for double coding, and comparisons were made using the intercoder agreement rate (Ronan and Latham, 1974), as well as Scott's Pi (Scott, 1955) and </w:t>
      </w:r>
      <w:proofErr w:type="spellStart"/>
      <w:r w:rsidRPr="00617BD7">
        <w:rPr>
          <w:rFonts w:ascii="Times New Roman" w:hAnsi="Times New Roman" w:cs="Times New Roman"/>
          <w:sz w:val="24"/>
          <w:szCs w:val="24"/>
          <w:lang w:val="en-ZA"/>
        </w:rPr>
        <w:t>Krippendorff's</w:t>
      </w:r>
      <w:proofErr w:type="spellEnd"/>
      <w:r w:rsidRPr="00617BD7">
        <w:rPr>
          <w:rFonts w:ascii="Times New Roman" w:hAnsi="Times New Roman" w:cs="Times New Roman"/>
          <w:sz w:val="24"/>
          <w:szCs w:val="24"/>
          <w:lang w:val="en-ZA"/>
        </w:rPr>
        <w:t xml:space="preserve"> Alpha (</w:t>
      </w:r>
      <w:proofErr w:type="spellStart"/>
      <w:r w:rsidRPr="00617BD7">
        <w:rPr>
          <w:rFonts w:ascii="Times New Roman" w:hAnsi="Times New Roman" w:cs="Times New Roman"/>
          <w:sz w:val="24"/>
          <w:szCs w:val="24"/>
          <w:lang w:val="en-ZA"/>
        </w:rPr>
        <w:t>Krippendorff</w:t>
      </w:r>
      <w:proofErr w:type="spellEnd"/>
      <w:r w:rsidRPr="00617BD7">
        <w:rPr>
          <w:rFonts w:ascii="Times New Roman" w:hAnsi="Times New Roman" w:cs="Times New Roman"/>
          <w:sz w:val="24"/>
          <w:szCs w:val="24"/>
          <w:lang w:val="en-ZA"/>
        </w:rPr>
        <w:t xml:space="preserve">, 1980; </w:t>
      </w:r>
      <w:proofErr w:type="spellStart"/>
      <w:r w:rsidRPr="00617BD7">
        <w:rPr>
          <w:rFonts w:ascii="Times New Roman" w:hAnsi="Times New Roman" w:cs="Times New Roman"/>
          <w:sz w:val="24"/>
          <w:szCs w:val="24"/>
          <w:lang w:val="en-ZA"/>
        </w:rPr>
        <w:t>Mathet</w:t>
      </w:r>
      <w:proofErr w:type="spellEnd"/>
      <w:r w:rsidRPr="00617BD7">
        <w:rPr>
          <w:rFonts w:ascii="Times New Roman" w:hAnsi="Times New Roman" w:cs="Times New Roman"/>
          <w:sz w:val="24"/>
          <w:szCs w:val="24"/>
          <w:lang w:val="en-ZA"/>
        </w:rPr>
        <w:t>, 2013), available in QDA Miner. Scott's Pi adjustment</w:t>
      </w:r>
      <w:r>
        <w:rPr>
          <w:rFonts w:ascii="Times New Roman" w:hAnsi="Times New Roman" w:cs="Times New Roman"/>
          <w:sz w:val="24"/>
          <w:szCs w:val="24"/>
          <w:lang w:val="en-ZA"/>
        </w:rPr>
        <w:t xml:space="preserve"> </w:t>
      </w:r>
      <w:r w:rsidRPr="00617BD7">
        <w:rPr>
          <w:rFonts w:ascii="Times New Roman" w:hAnsi="Times New Roman" w:cs="Times New Roman"/>
          <w:sz w:val="24"/>
          <w:szCs w:val="24"/>
          <w:lang w:val="en-ZA"/>
        </w:rPr>
        <w:t xml:space="preserve">is a similar indicator to Cohen's Kappa (1960). However, unlike Cohen's Kappa, Scott's Pi considers the difference between coders as a source of disagreement. </w:t>
      </w:r>
      <w:r w:rsidRPr="009F1BDD">
        <w:rPr>
          <w:rFonts w:ascii="Times New Roman" w:hAnsi="Times New Roman" w:cs="Times New Roman"/>
          <w:sz w:val="24"/>
          <w:szCs w:val="24"/>
          <w:lang w:val="en-US"/>
        </w:rPr>
        <w:t xml:space="preserve">With a satisfactory agreement rate of </w:t>
      </w:r>
      <w:r>
        <w:rPr>
          <w:rFonts w:ascii="Times New Roman" w:hAnsi="Times New Roman" w:cs="Times New Roman"/>
          <w:sz w:val="24"/>
          <w:szCs w:val="24"/>
          <w:lang w:val="en-US"/>
        </w:rPr>
        <w:t>86,7</w:t>
      </w:r>
      <w:r w:rsidRPr="009F1BDD">
        <w:rPr>
          <w:rFonts w:ascii="Times New Roman" w:hAnsi="Times New Roman" w:cs="Times New Roman"/>
          <w:sz w:val="24"/>
          <w:szCs w:val="24"/>
          <w:lang w:val="en-US"/>
        </w:rPr>
        <w:t>%, a Scott's Pi coefficient of 0</w:t>
      </w:r>
      <w:r>
        <w:rPr>
          <w:rFonts w:ascii="Times New Roman" w:hAnsi="Times New Roman" w:cs="Times New Roman"/>
          <w:sz w:val="24"/>
          <w:szCs w:val="24"/>
          <w:lang w:val="en-US"/>
        </w:rPr>
        <w:t>,76</w:t>
      </w:r>
      <w:r w:rsidRPr="009F1BDD">
        <w:rPr>
          <w:rFonts w:ascii="Times New Roman" w:hAnsi="Times New Roman" w:cs="Times New Roman"/>
          <w:sz w:val="24"/>
          <w:szCs w:val="24"/>
          <w:lang w:val="en-US"/>
        </w:rPr>
        <w:t xml:space="preserve">, and a </w:t>
      </w:r>
      <w:proofErr w:type="spellStart"/>
      <w:r w:rsidRPr="009F1BDD">
        <w:rPr>
          <w:rFonts w:ascii="Times New Roman" w:hAnsi="Times New Roman" w:cs="Times New Roman"/>
          <w:sz w:val="24"/>
          <w:szCs w:val="24"/>
          <w:lang w:val="en-US"/>
        </w:rPr>
        <w:t>Krippendorff's</w:t>
      </w:r>
      <w:proofErr w:type="spellEnd"/>
      <w:r w:rsidRPr="009F1BDD">
        <w:rPr>
          <w:rFonts w:ascii="Times New Roman" w:hAnsi="Times New Roman" w:cs="Times New Roman"/>
          <w:sz w:val="24"/>
          <w:szCs w:val="24"/>
          <w:lang w:val="en-US"/>
        </w:rPr>
        <w:t xml:space="preserve"> Alpha suggesting outstanding coder agreement (</w:t>
      </w:r>
      <w:r w:rsidRPr="00603A05">
        <w:rPr>
          <w:rFonts w:ascii="Times New Roman" w:hAnsi="Times New Roman" w:cs="Times New Roman"/>
          <w:sz w:val="24"/>
          <w:szCs w:val="24"/>
        </w:rPr>
        <w:t>α</w:t>
      </w:r>
      <w:r w:rsidRPr="00603A05">
        <w:rPr>
          <w:rFonts w:ascii="Times New Roman" w:hAnsi="Times New Roman" w:cs="Times New Roman"/>
          <w:sz w:val="24"/>
          <w:szCs w:val="24"/>
          <w:lang w:val="en-US"/>
        </w:rPr>
        <w:t xml:space="preserve"> </w:t>
      </w:r>
      <w:r w:rsidRPr="009F1BDD">
        <w:rPr>
          <w:rFonts w:ascii="Times New Roman" w:hAnsi="Times New Roman" w:cs="Times New Roman"/>
          <w:sz w:val="24"/>
          <w:szCs w:val="24"/>
          <w:lang w:val="en-US"/>
        </w:rPr>
        <w:t>= 0</w:t>
      </w:r>
      <w:r>
        <w:rPr>
          <w:rFonts w:ascii="Times New Roman" w:hAnsi="Times New Roman" w:cs="Times New Roman"/>
          <w:sz w:val="24"/>
          <w:szCs w:val="24"/>
          <w:lang w:val="en-US"/>
        </w:rPr>
        <w:t>,</w:t>
      </w:r>
      <w:r w:rsidRPr="009F1BDD">
        <w:rPr>
          <w:rFonts w:ascii="Times New Roman" w:hAnsi="Times New Roman" w:cs="Times New Roman"/>
          <w:sz w:val="24"/>
          <w:szCs w:val="24"/>
          <w:lang w:val="en-US"/>
        </w:rPr>
        <w:t>89), the tests that were completed allowed us to proceed with data interpretation with confidence</w:t>
      </w:r>
      <w:r>
        <w:rPr>
          <w:rFonts w:ascii="Times New Roman" w:hAnsi="Times New Roman" w:cs="Times New Roman"/>
          <w:sz w:val="24"/>
          <w:szCs w:val="24"/>
          <w:lang w:val="en-US"/>
        </w:rPr>
        <w:t xml:space="preserve"> (See Appendix 2)</w:t>
      </w:r>
      <w:r w:rsidRPr="009F1BDD">
        <w:rPr>
          <w:rFonts w:ascii="Times New Roman" w:hAnsi="Times New Roman" w:cs="Times New Roman"/>
          <w:sz w:val="24"/>
          <w:szCs w:val="24"/>
          <w:lang w:val="en-US"/>
        </w:rPr>
        <w:t>.</w:t>
      </w:r>
    </w:p>
    <w:p w14:paraId="295965D3" w14:textId="77777777" w:rsidR="003E5A56" w:rsidRPr="003E5A56" w:rsidRDefault="003E5A56" w:rsidP="003E5A56">
      <w:pPr>
        <w:autoSpaceDE w:val="0"/>
        <w:autoSpaceDN w:val="0"/>
        <w:adjustRightInd w:val="0"/>
        <w:rPr>
          <w:rFonts w:asciiTheme="majorBidi" w:hAnsiTheme="majorBidi" w:cstheme="majorBidi"/>
          <w:b/>
          <w:bCs/>
          <w:sz w:val="24"/>
          <w:szCs w:val="24"/>
          <w:lang w:val="en-US"/>
        </w:rPr>
      </w:pPr>
      <w:r w:rsidRPr="003E5A56">
        <w:rPr>
          <w:rFonts w:asciiTheme="majorBidi" w:hAnsiTheme="majorBidi" w:cstheme="majorBidi"/>
          <w:b/>
          <w:bCs/>
          <w:sz w:val="24"/>
          <w:szCs w:val="24"/>
          <w:lang w:val="en-US"/>
        </w:rPr>
        <w:t xml:space="preserve">Results and discussion </w:t>
      </w:r>
    </w:p>
    <w:p w14:paraId="65A424FE" w14:textId="77777777" w:rsidR="003E5A56" w:rsidRPr="00210B1F" w:rsidRDefault="003E5A56" w:rsidP="003E5A56">
      <w:pPr>
        <w:rPr>
          <w:rFonts w:ascii="Times New Roman" w:hAnsi="Times New Roman" w:cs="Times New Roman"/>
          <w:sz w:val="24"/>
          <w:szCs w:val="24"/>
          <w:lang w:val="en-ZA"/>
        </w:rPr>
      </w:pPr>
      <w:r w:rsidRPr="00210B1F">
        <w:rPr>
          <w:rFonts w:ascii="Times New Roman" w:hAnsi="Times New Roman" w:cs="Times New Roman"/>
          <w:sz w:val="24"/>
          <w:szCs w:val="24"/>
          <w:lang w:val="en-ZA"/>
        </w:rPr>
        <w:t xml:space="preserve">The results of this research show that AI is omnipresent in tourism experiences and interactions with tourism stakeholders. Virtual assistants for booking activities, personalized recommendation systems, and mobile applications are perceived as practical tools that facilitate the planning and organization of stays. The majority of tourists surveyed (85%) report regularly using at least one AI device during their tourism activities. These findings are consistent with </w:t>
      </w:r>
      <w:r w:rsidRPr="00210B1F">
        <w:rPr>
          <w:rFonts w:ascii="Times New Roman" w:hAnsi="Times New Roman" w:cs="Times New Roman"/>
          <w:sz w:val="24"/>
          <w:szCs w:val="24"/>
          <w:lang w:val="en-ZA"/>
        </w:rPr>
        <w:lastRenderedPageBreak/>
        <w:t xml:space="preserve">the work of </w:t>
      </w:r>
      <w:proofErr w:type="spellStart"/>
      <w:r w:rsidRPr="00210B1F">
        <w:rPr>
          <w:rFonts w:ascii="Times New Roman" w:hAnsi="Times New Roman" w:cs="Times New Roman"/>
          <w:sz w:val="24"/>
          <w:szCs w:val="24"/>
          <w:lang w:val="en-ZA"/>
        </w:rPr>
        <w:t>Gretzel</w:t>
      </w:r>
      <w:proofErr w:type="spellEnd"/>
      <w:r w:rsidRPr="00210B1F">
        <w:rPr>
          <w:rFonts w:ascii="Times New Roman" w:hAnsi="Times New Roman" w:cs="Times New Roman"/>
          <w:sz w:val="24"/>
          <w:szCs w:val="24"/>
          <w:lang w:val="en-ZA"/>
        </w:rPr>
        <w:t xml:space="preserve"> et al. (2015) and </w:t>
      </w:r>
      <w:proofErr w:type="spellStart"/>
      <w:r w:rsidRPr="00210B1F">
        <w:rPr>
          <w:rFonts w:ascii="Times New Roman" w:hAnsi="Times New Roman" w:cs="Times New Roman"/>
          <w:sz w:val="24"/>
          <w:szCs w:val="24"/>
          <w:lang w:val="en-ZA"/>
        </w:rPr>
        <w:t>Buhalis</w:t>
      </w:r>
      <w:proofErr w:type="spellEnd"/>
      <w:r w:rsidRPr="00210B1F">
        <w:rPr>
          <w:rFonts w:ascii="Times New Roman" w:hAnsi="Times New Roman" w:cs="Times New Roman"/>
          <w:sz w:val="24"/>
          <w:szCs w:val="24"/>
          <w:lang w:val="en-ZA"/>
        </w:rPr>
        <w:t xml:space="preserve"> &amp; Yen (2020), which highlights the contribution of AI to the transformation of tourism experiences and the organizational efficiency of companies in the sector. They also confirm the observations of </w:t>
      </w:r>
      <w:proofErr w:type="spellStart"/>
      <w:r w:rsidRPr="00210B1F">
        <w:rPr>
          <w:rFonts w:ascii="Times New Roman" w:hAnsi="Times New Roman" w:cs="Times New Roman"/>
          <w:sz w:val="24"/>
          <w:szCs w:val="24"/>
          <w:lang w:val="en-ZA"/>
        </w:rPr>
        <w:t>Zarantonello</w:t>
      </w:r>
      <w:proofErr w:type="spellEnd"/>
      <w:r w:rsidRPr="00210B1F">
        <w:rPr>
          <w:rFonts w:ascii="Times New Roman" w:hAnsi="Times New Roman" w:cs="Times New Roman"/>
          <w:sz w:val="24"/>
          <w:szCs w:val="24"/>
          <w:lang w:val="en-ZA"/>
        </w:rPr>
        <w:t xml:space="preserve"> et al. (2024) and Panetta (2018), according to which AI now shapes daily life and influences consumption and decision-making practices, but also those of Borges et al. (2021) and Fernandes and Oliveira (2024), who highlight the impact of these technologies on individuals' well-being and routines.</w:t>
      </w:r>
    </w:p>
    <w:p w14:paraId="652C2034" w14:textId="77777777" w:rsidR="003E5A56" w:rsidRPr="00210B1F" w:rsidRDefault="003E5A56" w:rsidP="003E5A56">
      <w:pPr>
        <w:rPr>
          <w:rFonts w:ascii="Times New Roman" w:hAnsi="Times New Roman" w:cs="Times New Roman"/>
          <w:sz w:val="24"/>
          <w:szCs w:val="24"/>
          <w:lang w:val="en-ZA"/>
        </w:rPr>
      </w:pPr>
      <w:r w:rsidRPr="00210B1F">
        <w:rPr>
          <w:rFonts w:ascii="Times New Roman" w:hAnsi="Times New Roman" w:cs="Times New Roman"/>
          <w:sz w:val="24"/>
          <w:szCs w:val="24"/>
          <w:lang w:val="en-ZA"/>
        </w:rPr>
        <w:t xml:space="preserve">Participants emphasize that AI improves the speed of access to information and the relevance of personalized recommendations. Automatic recommendations, when relevant, reinforce the feeling of control over their experience and increase perceived satisfaction, particularly through the speed of access to information and the relevance of personalized recommendations (Jlassi et al. 2025; </w:t>
      </w:r>
      <w:proofErr w:type="spellStart"/>
      <w:r w:rsidRPr="00210B1F">
        <w:rPr>
          <w:rFonts w:ascii="Times New Roman" w:hAnsi="Times New Roman" w:cs="Times New Roman"/>
          <w:sz w:val="24"/>
          <w:szCs w:val="24"/>
          <w:lang w:val="en-ZA"/>
        </w:rPr>
        <w:t>Tussyadiah</w:t>
      </w:r>
      <w:proofErr w:type="spellEnd"/>
      <w:r w:rsidRPr="00210B1F">
        <w:rPr>
          <w:rFonts w:ascii="Times New Roman" w:hAnsi="Times New Roman" w:cs="Times New Roman"/>
          <w:sz w:val="24"/>
          <w:szCs w:val="24"/>
          <w:lang w:val="en-ZA"/>
        </w:rPr>
        <w:t xml:space="preserve">, 2020; Davenport et al., 2020). This role of AI as a strategic tool for personalization and marketing differentiation is widely recognized in the literature (Huang &amp; Rust, 2021; Gao et al., 2023; Kotler et al., 2021). Furthermore, recent studies (Cai et al., 2022; Côté &amp; Su, 2021; </w:t>
      </w:r>
      <w:proofErr w:type="spellStart"/>
      <w:r w:rsidRPr="00210B1F">
        <w:rPr>
          <w:rFonts w:ascii="Times New Roman" w:hAnsi="Times New Roman" w:cs="Times New Roman"/>
          <w:sz w:val="24"/>
          <w:szCs w:val="24"/>
          <w:lang w:val="en-ZA"/>
        </w:rPr>
        <w:t>Doborjeh</w:t>
      </w:r>
      <w:proofErr w:type="spellEnd"/>
      <w:r w:rsidRPr="00210B1F">
        <w:rPr>
          <w:rFonts w:ascii="Times New Roman" w:hAnsi="Times New Roman" w:cs="Times New Roman"/>
          <w:sz w:val="24"/>
          <w:szCs w:val="24"/>
          <w:lang w:val="en-ZA"/>
        </w:rPr>
        <w:t xml:space="preserve"> et al., 2022) confirm the growing use of AI in hospitality and travel to provide real-time support and improve the fluidity of the tourism experience.</w:t>
      </w:r>
    </w:p>
    <w:p w14:paraId="68DC555D" w14:textId="77777777" w:rsidR="003E5A56" w:rsidRDefault="003E5A56" w:rsidP="003E5A56">
      <w:pPr>
        <w:rPr>
          <w:rFonts w:ascii="Times New Roman" w:hAnsi="Times New Roman" w:cs="Times New Roman"/>
          <w:sz w:val="24"/>
          <w:szCs w:val="24"/>
          <w:lang w:val="en-ZA"/>
        </w:rPr>
      </w:pPr>
      <w:r w:rsidRPr="00210B1F">
        <w:rPr>
          <w:rFonts w:ascii="Times New Roman" w:hAnsi="Times New Roman" w:cs="Times New Roman"/>
          <w:sz w:val="24"/>
          <w:szCs w:val="24"/>
          <w:lang w:val="en-ZA"/>
        </w:rPr>
        <w:t>However, the intensive use of these devices also generates adverse effects, particularly AI fatigue, identified as a new issue in the tourism context</w:t>
      </w:r>
      <w:r>
        <w:rPr>
          <w:rFonts w:ascii="Times New Roman" w:hAnsi="Times New Roman" w:cs="Times New Roman"/>
          <w:sz w:val="24"/>
          <w:szCs w:val="24"/>
          <w:lang w:val="en-ZA"/>
        </w:rPr>
        <w:t xml:space="preserve"> (See Table 2)</w:t>
      </w:r>
      <w:r w:rsidRPr="00210B1F">
        <w:rPr>
          <w:rFonts w:ascii="Times New Roman" w:hAnsi="Times New Roman" w:cs="Times New Roman"/>
          <w:sz w:val="24"/>
          <w:szCs w:val="24"/>
          <w:lang w:val="en-ZA"/>
        </w:rPr>
        <w:t xml:space="preserve">. These results corroborate the concerns expressed by Marsh et al. (2024) and </w:t>
      </w:r>
      <w:proofErr w:type="spellStart"/>
      <w:r w:rsidRPr="00210B1F">
        <w:rPr>
          <w:rFonts w:ascii="Times New Roman" w:hAnsi="Times New Roman" w:cs="Times New Roman"/>
          <w:sz w:val="24"/>
          <w:szCs w:val="24"/>
          <w:lang w:val="en-ZA"/>
        </w:rPr>
        <w:t>Zarantonello</w:t>
      </w:r>
      <w:proofErr w:type="spellEnd"/>
      <w:r w:rsidRPr="00210B1F">
        <w:rPr>
          <w:rFonts w:ascii="Times New Roman" w:hAnsi="Times New Roman" w:cs="Times New Roman"/>
          <w:sz w:val="24"/>
          <w:szCs w:val="24"/>
          <w:lang w:val="en-ZA"/>
        </w:rPr>
        <w:t xml:space="preserve"> et al. (2024), according to which constant digital stimulation creates an environment conducive to stress, anxiety, and mental fatigue.</w:t>
      </w:r>
    </w:p>
    <w:p w14:paraId="490D93C0" w14:textId="77777777" w:rsidR="00065ECA" w:rsidRPr="00065ECA" w:rsidRDefault="003E5A56" w:rsidP="00065ECA">
      <w:pPr>
        <w:pStyle w:val="Paragraphedeliste"/>
        <w:numPr>
          <w:ilvl w:val="0"/>
          <w:numId w:val="15"/>
        </w:numPr>
        <w:rPr>
          <w:rFonts w:ascii="Times New Roman" w:hAnsi="Times New Roman"/>
          <w:sz w:val="24"/>
          <w:szCs w:val="24"/>
          <w:lang w:val="en-ZA"/>
        </w:rPr>
      </w:pPr>
      <w:r w:rsidRPr="00065ECA">
        <w:rPr>
          <w:rFonts w:asciiTheme="majorBidi" w:hAnsiTheme="majorBidi" w:cstheme="majorBidi"/>
          <w:b/>
          <w:bCs/>
          <w:sz w:val="24"/>
          <w:szCs w:val="24"/>
          <w:lang w:val="en-US"/>
        </w:rPr>
        <w:t>Antecedents of AI-fatigue:</w:t>
      </w:r>
      <w:r w:rsidRPr="00065ECA">
        <w:rPr>
          <w:rFonts w:ascii="Times New Roman" w:hAnsi="Times New Roman"/>
          <w:b/>
          <w:bCs/>
          <w:sz w:val="24"/>
          <w:szCs w:val="24"/>
          <w:lang w:val="en-ZA"/>
        </w:rPr>
        <w:t xml:space="preserve"> </w:t>
      </w:r>
    </w:p>
    <w:p w14:paraId="67C3AEE5" w14:textId="53002EBB" w:rsidR="003E5A56" w:rsidRPr="00065ECA" w:rsidRDefault="003E5A56" w:rsidP="00065ECA">
      <w:pPr>
        <w:rPr>
          <w:rFonts w:ascii="Times New Roman" w:hAnsi="Times New Roman"/>
          <w:sz w:val="24"/>
          <w:szCs w:val="24"/>
          <w:lang w:val="en-ZA"/>
        </w:rPr>
      </w:pPr>
      <w:r w:rsidRPr="00065ECA">
        <w:rPr>
          <w:rFonts w:ascii="Times New Roman" w:hAnsi="Times New Roman"/>
          <w:sz w:val="24"/>
          <w:szCs w:val="24"/>
          <w:lang w:val="en-ZA"/>
        </w:rPr>
        <w:t>The antecedents highlighted in this study, cognitive overload, device complexity and intrusiveness, intensive use, and multiple channels, are consistent with research on stress and technological overload (Ayyagari et al., 2011; Tarafdar et al., 2015).</w:t>
      </w:r>
    </w:p>
    <w:p w14:paraId="5919666D" w14:textId="77777777" w:rsidR="003E5A56" w:rsidRPr="00481B9A" w:rsidRDefault="003E5A56" w:rsidP="003E5A56">
      <w:pPr>
        <w:ind w:firstLine="709"/>
        <w:rPr>
          <w:rFonts w:ascii="Times New Roman" w:hAnsi="Times New Roman" w:cs="Times New Roman"/>
          <w:sz w:val="24"/>
          <w:szCs w:val="24"/>
          <w:lang w:val="en-ZA"/>
        </w:rPr>
      </w:pPr>
      <w:r w:rsidRPr="00481B9A">
        <w:rPr>
          <w:rFonts w:ascii="Times New Roman" w:hAnsi="Times New Roman" w:cs="Times New Roman"/>
          <w:i/>
          <w:iCs/>
          <w:sz w:val="24"/>
          <w:szCs w:val="24"/>
          <w:lang w:val="en-ZA"/>
        </w:rPr>
        <w:t>Cognitive Overload</w:t>
      </w:r>
      <w:r w:rsidRPr="00481B9A">
        <w:rPr>
          <w:rFonts w:ascii="Times New Roman" w:hAnsi="Times New Roman" w:cs="Times New Roman"/>
          <w:sz w:val="24"/>
          <w:szCs w:val="24"/>
          <w:lang w:val="en-ZA"/>
        </w:rPr>
        <w:t>: Repeated interactions with AI devices in the tourism context, such as mobile applications, virtual assistants, and recommendation systems, lead to cognitive overload in participants. This factor is consistent with Cognitive Load Theory (</w:t>
      </w:r>
      <w:proofErr w:type="spellStart"/>
      <w:r w:rsidRPr="00481B9A">
        <w:rPr>
          <w:rFonts w:ascii="Times New Roman" w:hAnsi="Times New Roman" w:cs="Times New Roman"/>
          <w:sz w:val="24"/>
          <w:szCs w:val="24"/>
          <w:lang w:val="en-ZA"/>
        </w:rPr>
        <w:t>Sweller</w:t>
      </w:r>
      <w:proofErr w:type="spellEnd"/>
      <w:r w:rsidRPr="00481B9A">
        <w:rPr>
          <w:rFonts w:ascii="Times New Roman" w:hAnsi="Times New Roman" w:cs="Times New Roman"/>
          <w:sz w:val="24"/>
          <w:szCs w:val="24"/>
          <w:lang w:val="en-ZA"/>
        </w:rPr>
        <w:t xml:space="preserve">, 1988), which posits that limited information processing capacity is quickly saturated in the event of an excess of stimuli. This finding is relevant in tourism, where </w:t>
      </w:r>
      <w:proofErr w:type="spellStart"/>
      <w:r w:rsidRPr="00481B9A">
        <w:rPr>
          <w:rFonts w:ascii="Times New Roman" w:hAnsi="Times New Roman" w:cs="Times New Roman"/>
          <w:sz w:val="24"/>
          <w:szCs w:val="24"/>
          <w:lang w:val="en-ZA"/>
        </w:rPr>
        <w:t>travelers</w:t>
      </w:r>
      <w:proofErr w:type="spellEnd"/>
      <w:r w:rsidRPr="00481B9A">
        <w:rPr>
          <w:rFonts w:ascii="Times New Roman" w:hAnsi="Times New Roman" w:cs="Times New Roman"/>
          <w:sz w:val="24"/>
          <w:szCs w:val="24"/>
          <w:lang w:val="en-ZA"/>
        </w:rPr>
        <w:t xml:space="preserve"> must juggle multiple digital platforms. The majority of tourists surveyed reported feeling overwhelmed by the abundance of digital information, which leads to confusion and increased mental effort, particularly among less experienced or older users. These observations are also consistent with </w:t>
      </w:r>
      <w:r w:rsidRPr="00481B9A">
        <w:rPr>
          <w:rFonts w:ascii="Times New Roman" w:hAnsi="Times New Roman" w:cs="Times New Roman"/>
          <w:sz w:val="24"/>
          <w:szCs w:val="24"/>
          <w:lang w:val="en-ZA"/>
        </w:rPr>
        <w:lastRenderedPageBreak/>
        <w:t>the work of Bright et al. (2022), Logan et al. (2018), and Lyu et al. (2022) on technology fatigue generated by excessive digital requests and assistive devices.</w:t>
      </w:r>
    </w:p>
    <w:p w14:paraId="3E7B3844" w14:textId="77777777" w:rsidR="003E5A56" w:rsidRDefault="003E5A56" w:rsidP="003E5A56">
      <w:pPr>
        <w:ind w:firstLine="709"/>
        <w:rPr>
          <w:rFonts w:ascii="Times New Roman" w:hAnsi="Times New Roman" w:cs="Times New Roman"/>
          <w:sz w:val="24"/>
          <w:szCs w:val="24"/>
          <w:lang w:val="en-ZA"/>
        </w:rPr>
      </w:pPr>
      <w:r w:rsidRPr="00481B9A">
        <w:rPr>
          <w:rFonts w:ascii="Times New Roman" w:hAnsi="Times New Roman" w:cs="Times New Roman"/>
          <w:i/>
          <w:iCs/>
          <w:sz w:val="24"/>
          <w:szCs w:val="24"/>
          <w:lang w:val="en-ZA"/>
        </w:rPr>
        <w:t>Complexity and intrusiveness</w:t>
      </w:r>
      <w:r w:rsidRPr="00481B9A">
        <w:rPr>
          <w:rFonts w:ascii="Times New Roman" w:hAnsi="Times New Roman" w:cs="Times New Roman"/>
          <w:sz w:val="24"/>
          <w:szCs w:val="24"/>
          <w:lang w:val="en-ZA"/>
        </w:rPr>
        <w:t>: Participants emphasized that the complexity of interfaces, the multiplicity of notifications, and repetitive messages increase feelings of fatigue. Here, the contributions of the Technology Acceptance Model (Davis, 1989) help explain that when perceived ease of use is low, users develop rejection and resistance. Intrusiveness, perceived as impersonal and excessive interaction, exacerbates this phenomenon (Nguyen et al., 2024).</w:t>
      </w:r>
    </w:p>
    <w:p w14:paraId="182A6C49" w14:textId="77777777" w:rsidR="003E5A56" w:rsidRPr="00481B9A" w:rsidRDefault="003E5A56" w:rsidP="003E5A56">
      <w:pPr>
        <w:ind w:firstLine="709"/>
        <w:rPr>
          <w:rFonts w:ascii="Times New Roman" w:hAnsi="Times New Roman" w:cs="Times New Roman"/>
          <w:sz w:val="24"/>
          <w:szCs w:val="24"/>
          <w:lang w:val="en-ZA"/>
        </w:rPr>
      </w:pPr>
      <w:r w:rsidRPr="00481B9A">
        <w:rPr>
          <w:rFonts w:ascii="Times New Roman" w:hAnsi="Times New Roman" w:cs="Times New Roman"/>
          <w:i/>
          <w:iCs/>
          <w:sz w:val="24"/>
          <w:szCs w:val="24"/>
          <w:lang w:val="en-ZA"/>
        </w:rPr>
        <w:t>Prolonged or intensive use</w:t>
      </w:r>
      <w:r w:rsidRPr="00481B9A">
        <w:rPr>
          <w:rFonts w:ascii="Times New Roman" w:hAnsi="Times New Roman" w:cs="Times New Roman"/>
          <w:sz w:val="24"/>
          <w:szCs w:val="24"/>
          <w:lang w:val="en-ZA"/>
        </w:rPr>
        <w:t>: Intensity and duration of use also appear to be sources of mental and emotional fatigue among interviewees. According to Cognitive Load Theory (</w:t>
      </w:r>
      <w:proofErr w:type="spellStart"/>
      <w:r w:rsidRPr="00481B9A">
        <w:rPr>
          <w:rFonts w:ascii="Times New Roman" w:hAnsi="Times New Roman" w:cs="Times New Roman"/>
          <w:sz w:val="24"/>
          <w:szCs w:val="24"/>
          <w:lang w:val="en-ZA"/>
        </w:rPr>
        <w:t>Sweller</w:t>
      </w:r>
      <w:proofErr w:type="spellEnd"/>
      <w:r w:rsidRPr="00481B9A">
        <w:rPr>
          <w:rFonts w:ascii="Times New Roman" w:hAnsi="Times New Roman" w:cs="Times New Roman"/>
          <w:sz w:val="24"/>
          <w:szCs w:val="24"/>
          <w:lang w:val="en-ZA"/>
        </w:rPr>
        <w:t>, 1988), intensity of exposure increases extrinsic load and reduces the availability of cognitive resources for more complex tasks. This is consistent with the findings of Shalu et al. (2025), who show that while AI facilitates certain routine processes, it can weaken higher cognitive abilities such as intuitive decision-making.</w:t>
      </w:r>
    </w:p>
    <w:p w14:paraId="2E88EF5B" w14:textId="77777777" w:rsidR="003E5A56" w:rsidRDefault="003E5A56" w:rsidP="003E5A56">
      <w:pPr>
        <w:ind w:firstLine="709"/>
        <w:rPr>
          <w:rFonts w:ascii="Times New Roman" w:hAnsi="Times New Roman" w:cs="Times New Roman"/>
          <w:sz w:val="24"/>
          <w:szCs w:val="24"/>
          <w:lang w:val="en-ZA"/>
        </w:rPr>
      </w:pPr>
      <w:r w:rsidRPr="00481B9A">
        <w:rPr>
          <w:rFonts w:ascii="Times New Roman" w:hAnsi="Times New Roman" w:cs="Times New Roman"/>
          <w:i/>
          <w:iCs/>
          <w:sz w:val="24"/>
          <w:szCs w:val="24"/>
          <w:lang w:val="en-ZA"/>
        </w:rPr>
        <w:t>Multiplicity of channels and platforms</w:t>
      </w:r>
      <w:r w:rsidRPr="00481B9A">
        <w:rPr>
          <w:rFonts w:ascii="Times New Roman" w:hAnsi="Times New Roman" w:cs="Times New Roman"/>
          <w:sz w:val="24"/>
          <w:szCs w:val="24"/>
          <w:lang w:val="en-ZA"/>
        </w:rPr>
        <w:t xml:space="preserve">: Participants mentioned that the cumulative effect of simultaneously using multiple applications, chatbots, and connected objects amplifies the feeling of technological overload and stress. This result can be explained </w:t>
      </w:r>
      <w:r>
        <w:rPr>
          <w:rFonts w:ascii="Times New Roman" w:hAnsi="Times New Roman" w:cs="Times New Roman"/>
          <w:sz w:val="24"/>
          <w:szCs w:val="24"/>
          <w:lang w:val="en-ZA"/>
        </w:rPr>
        <w:t>by both</w:t>
      </w:r>
      <w:r w:rsidRPr="00481B9A">
        <w:rPr>
          <w:rFonts w:ascii="Times New Roman" w:hAnsi="Times New Roman" w:cs="Times New Roman"/>
          <w:sz w:val="24"/>
          <w:szCs w:val="24"/>
          <w:lang w:val="en-ZA"/>
        </w:rPr>
        <w:t xml:space="preserve"> Cognitive Load Theory, the cumulative effect of information on working memory, and by TAM, as this fragmentation reduces the perception of ease of use. These results confirm the findings of Marsh, Perez Vallejos, &amp; Spence (2024).</w:t>
      </w:r>
    </w:p>
    <w:p w14:paraId="6CD62E9A" w14:textId="77777777" w:rsidR="00065ECA" w:rsidRPr="00065ECA" w:rsidRDefault="003E5A56" w:rsidP="00065ECA">
      <w:pPr>
        <w:pStyle w:val="Paragraphedeliste"/>
        <w:numPr>
          <w:ilvl w:val="0"/>
          <w:numId w:val="15"/>
        </w:numPr>
        <w:rPr>
          <w:rFonts w:ascii="Times New Roman" w:hAnsi="Times New Roman"/>
          <w:sz w:val="24"/>
          <w:szCs w:val="24"/>
          <w:lang w:val="en-ZA"/>
        </w:rPr>
      </w:pPr>
      <w:r w:rsidRPr="00065ECA">
        <w:rPr>
          <w:rFonts w:ascii="Times New Roman" w:hAnsi="Times New Roman"/>
          <w:b/>
          <w:bCs/>
          <w:sz w:val="24"/>
          <w:szCs w:val="24"/>
          <w:lang w:val="en-ZA"/>
        </w:rPr>
        <w:t xml:space="preserve">Consequences of AI-fatigue: </w:t>
      </w:r>
    </w:p>
    <w:p w14:paraId="565350CC" w14:textId="64E97FBC" w:rsidR="003E5A56" w:rsidRPr="00065ECA" w:rsidRDefault="003E5A56" w:rsidP="00065ECA">
      <w:pPr>
        <w:rPr>
          <w:rFonts w:ascii="Times New Roman" w:hAnsi="Times New Roman"/>
          <w:sz w:val="24"/>
          <w:szCs w:val="24"/>
          <w:lang w:val="en-ZA"/>
        </w:rPr>
      </w:pPr>
      <w:r w:rsidRPr="00065ECA">
        <w:rPr>
          <w:rFonts w:ascii="Times New Roman" w:hAnsi="Times New Roman"/>
          <w:sz w:val="24"/>
          <w:szCs w:val="24"/>
          <w:lang w:val="en-ZA"/>
        </w:rPr>
        <w:t>Beyond its causes, this fatigue translates into multiple negative effects, confirming the observations of Lee et al. (2016) on the psychophysiological impacts of digital overload.</w:t>
      </w:r>
    </w:p>
    <w:p w14:paraId="554F7AAC" w14:textId="77777777" w:rsidR="003E5A56" w:rsidRDefault="003E5A56" w:rsidP="003E5A56">
      <w:pPr>
        <w:ind w:firstLine="709"/>
        <w:rPr>
          <w:rFonts w:ascii="Times New Roman" w:hAnsi="Times New Roman" w:cs="Times New Roman"/>
          <w:b/>
          <w:bCs/>
          <w:sz w:val="24"/>
          <w:szCs w:val="24"/>
          <w:lang w:val="en-ZA"/>
        </w:rPr>
      </w:pPr>
      <w:r w:rsidRPr="00B42086">
        <w:rPr>
          <w:rFonts w:ascii="Times New Roman" w:hAnsi="Times New Roman" w:cs="Times New Roman"/>
          <w:i/>
          <w:iCs/>
          <w:sz w:val="24"/>
          <w:szCs w:val="24"/>
          <w:lang w:val="en-ZA"/>
        </w:rPr>
        <w:t>Mental and emotional fatigue:</w:t>
      </w:r>
      <w:r w:rsidRPr="00B42086">
        <w:rPr>
          <w:rFonts w:ascii="Times New Roman" w:hAnsi="Times New Roman" w:cs="Times New Roman"/>
          <w:b/>
          <w:bCs/>
          <w:sz w:val="24"/>
          <w:szCs w:val="24"/>
          <w:lang w:val="en-ZA"/>
        </w:rPr>
        <w:t xml:space="preserve"> </w:t>
      </w:r>
      <w:r w:rsidRPr="00B42086">
        <w:rPr>
          <w:rFonts w:ascii="Times New Roman" w:hAnsi="Times New Roman" w:cs="Times New Roman"/>
          <w:sz w:val="24"/>
          <w:szCs w:val="24"/>
          <w:lang w:val="en-ZA"/>
        </w:rPr>
        <w:t>The overload and complexity of devices cause weariness, frustration, and stress. Participants also report a decrease in motivation to continue interacting with digital tools, illustrating a negative effect on the tourist experience and well-being (Fernandes &amp; Oliveira, 2024; Islam et al., 2020). According to Cognitive Load Theory (</w:t>
      </w:r>
      <w:proofErr w:type="spellStart"/>
      <w:r w:rsidRPr="00B42086">
        <w:rPr>
          <w:rFonts w:ascii="Times New Roman" w:hAnsi="Times New Roman" w:cs="Times New Roman"/>
          <w:sz w:val="24"/>
          <w:szCs w:val="24"/>
          <w:lang w:val="en-ZA"/>
        </w:rPr>
        <w:t>Sweller</w:t>
      </w:r>
      <w:proofErr w:type="spellEnd"/>
      <w:r w:rsidRPr="00B42086">
        <w:rPr>
          <w:rFonts w:ascii="Times New Roman" w:hAnsi="Times New Roman" w:cs="Times New Roman"/>
          <w:sz w:val="24"/>
          <w:szCs w:val="24"/>
          <w:lang w:val="en-ZA"/>
        </w:rPr>
        <w:t>, 1988), excessive cognitive load reduces the availability of mental resources and increases emotional fatigue. Furthermore, TAM (Davis, 1989) highlights that when the perception of usefulness and ease of use is affected, attitudes toward technology become negative, generating resistance and disengagement.</w:t>
      </w:r>
      <w:r w:rsidRPr="00B42086">
        <w:rPr>
          <w:rFonts w:ascii="Times New Roman" w:hAnsi="Times New Roman" w:cs="Times New Roman"/>
          <w:b/>
          <w:bCs/>
          <w:sz w:val="24"/>
          <w:szCs w:val="24"/>
          <w:lang w:val="en-ZA"/>
        </w:rPr>
        <w:t xml:space="preserve"> </w:t>
      </w:r>
    </w:p>
    <w:p w14:paraId="65220D25" w14:textId="77777777" w:rsidR="003E5A56" w:rsidRPr="00B42086" w:rsidRDefault="003E5A56" w:rsidP="003E5A56">
      <w:pPr>
        <w:ind w:firstLine="709"/>
        <w:rPr>
          <w:rFonts w:ascii="Times New Roman" w:hAnsi="Times New Roman" w:cs="Times New Roman"/>
          <w:b/>
          <w:bCs/>
          <w:sz w:val="24"/>
          <w:szCs w:val="24"/>
          <w:lang w:val="en-ZA"/>
        </w:rPr>
      </w:pPr>
      <w:r w:rsidRPr="00B42086">
        <w:rPr>
          <w:rFonts w:ascii="Times New Roman" w:hAnsi="Times New Roman" w:cs="Times New Roman"/>
          <w:i/>
          <w:iCs/>
          <w:sz w:val="24"/>
          <w:szCs w:val="24"/>
          <w:lang w:val="en-ZA"/>
        </w:rPr>
        <w:lastRenderedPageBreak/>
        <w:t>Physical manifestations:</w:t>
      </w:r>
      <w:r w:rsidRPr="00B42086">
        <w:rPr>
          <w:rFonts w:ascii="Times New Roman" w:hAnsi="Times New Roman" w:cs="Times New Roman"/>
          <w:b/>
          <w:bCs/>
          <w:sz w:val="24"/>
          <w:szCs w:val="24"/>
          <w:lang w:val="en-ZA"/>
        </w:rPr>
        <w:t xml:space="preserve"> </w:t>
      </w:r>
      <w:r w:rsidRPr="00B42086">
        <w:rPr>
          <w:rFonts w:ascii="Times New Roman" w:hAnsi="Times New Roman" w:cs="Times New Roman"/>
          <w:sz w:val="24"/>
          <w:szCs w:val="24"/>
          <w:lang w:val="en-ZA"/>
        </w:rPr>
        <w:t>Respondents reported signs of visual fatigue and decreased concentration during prolonged use of apps or when consulting tourist information. This illustrates the link between extrinsic cognitive load (Cognitive Load Theory) and physical symptoms (Peake et al., 2018). Physiological signs (eye strain, reduced attention) appear as tangible markers of digital overload, directly affecting the tourist experience.</w:t>
      </w:r>
    </w:p>
    <w:p w14:paraId="665F3D86" w14:textId="77777777" w:rsidR="003E5A56" w:rsidRDefault="003E5A56" w:rsidP="003E5A56">
      <w:pPr>
        <w:ind w:firstLine="709"/>
        <w:rPr>
          <w:rFonts w:ascii="Times New Roman" w:hAnsi="Times New Roman" w:cs="Times New Roman"/>
          <w:b/>
          <w:bCs/>
          <w:sz w:val="24"/>
          <w:szCs w:val="24"/>
          <w:lang w:val="en-ZA"/>
        </w:rPr>
      </w:pPr>
      <w:r w:rsidRPr="00B42086">
        <w:rPr>
          <w:rFonts w:ascii="Times New Roman" w:hAnsi="Times New Roman" w:cs="Times New Roman"/>
          <w:i/>
          <w:iCs/>
          <w:sz w:val="24"/>
          <w:szCs w:val="24"/>
          <w:lang w:val="en-ZA"/>
        </w:rPr>
        <w:t>Consequences on the quality of the tourist experience:</w:t>
      </w:r>
      <w:r w:rsidRPr="00B42086">
        <w:rPr>
          <w:rFonts w:ascii="Times New Roman" w:hAnsi="Times New Roman" w:cs="Times New Roman"/>
          <w:b/>
          <w:bCs/>
          <w:sz w:val="24"/>
          <w:szCs w:val="24"/>
          <w:lang w:val="en-ZA"/>
        </w:rPr>
        <w:t xml:space="preserve"> </w:t>
      </w:r>
      <w:r w:rsidRPr="00B42086">
        <w:rPr>
          <w:rFonts w:ascii="Times New Roman" w:hAnsi="Times New Roman" w:cs="Times New Roman"/>
          <w:sz w:val="24"/>
          <w:szCs w:val="24"/>
          <w:lang w:val="en-ZA"/>
        </w:rPr>
        <w:t xml:space="preserve">Participants indicated that this fatigue reduces enjoyment and engagement, impairing overall satisfaction, leading to disengagement, and harming the quality of the tourist experience. These observations thus corroborate the findings of </w:t>
      </w:r>
      <w:proofErr w:type="spellStart"/>
      <w:r w:rsidRPr="00B42086">
        <w:rPr>
          <w:rFonts w:ascii="Times New Roman" w:hAnsi="Times New Roman" w:cs="Times New Roman"/>
          <w:sz w:val="24"/>
          <w:szCs w:val="24"/>
          <w:lang w:val="en-ZA"/>
        </w:rPr>
        <w:t>Tussyadiah</w:t>
      </w:r>
      <w:proofErr w:type="spellEnd"/>
      <w:r w:rsidRPr="00B42086">
        <w:rPr>
          <w:rFonts w:ascii="Times New Roman" w:hAnsi="Times New Roman" w:cs="Times New Roman"/>
          <w:sz w:val="24"/>
          <w:szCs w:val="24"/>
          <w:lang w:val="en-ZA"/>
        </w:rPr>
        <w:t xml:space="preserve"> and Miller (2019), who emphasize the need to maintain a balance between digital assistance and authenticity in the experience. At the same time, the TAM suggests that a lack of perceived usefulness reduces adoption and acceptance, reinforcing disengagement.</w:t>
      </w:r>
      <w:r w:rsidRPr="00B42086">
        <w:rPr>
          <w:rFonts w:ascii="Times New Roman" w:hAnsi="Times New Roman" w:cs="Times New Roman"/>
          <w:b/>
          <w:bCs/>
          <w:sz w:val="24"/>
          <w:szCs w:val="24"/>
          <w:lang w:val="en-ZA"/>
        </w:rPr>
        <w:t xml:space="preserve"> </w:t>
      </w:r>
    </w:p>
    <w:p w14:paraId="6EC82BE6" w14:textId="77777777" w:rsidR="003E5A56" w:rsidRDefault="003E5A56" w:rsidP="003E5A56">
      <w:pPr>
        <w:ind w:firstLine="709"/>
        <w:rPr>
          <w:rFonts w:ascii="Times New Roman" w:hAnsi="Times New Roman" w:cs="Times New Roman"/>
          <w:sz w:val="24"/>
          <w:szCs w:val="24"/>
          <w:lang w:val="en-ZA"/>
        </w:rPr>
      </w:pPr>
      <w:r w:rsidRPr="00B42086">
        <w:rPr>
          <w:rFonts w:ascii="Times New Roman" w:hAnsi="Times New Roman" w:cs="Times New Roman"/>
          <w:i/>
          <w:iCs/>
          <w:sz w:val="24"/>
          <w:szCs w:val="24"/>
          <w:lang w:val="en-ZA"/>
        </w:rPr>
        <w:t xml:space="preserve">Consequences for the relationship with tourism stakeholders and destinations: </w:t>
      </w:r>
      <w:r w:rsidRPr="00B42086">
        <w:rPr>
          <w:rFonts w:ascii="Times New Roman" w:hAnsi="Times New Roman" w:cs="Times New Roman"/>
          <w:sz w:val="24"/>
          <w:szCs w:val="24"/>
          <w:lang w:val="en-ZA"/>
        </w:rPr>
        <w:t xml:space="preserve">The results suggest that interactions perceived as intrusive or excessively frequent with AI devices, whether booking apps, hotel chatbots or automated recommendation systems, can generate frustration among </w:t>
      </w:r>
      <w:proofErr w:type="spellStart"/>
      <w:r w:rsidRPr="00B42086">
        <w:rPr>
          <w:rFonts w:ascii="Times New Roman" w:hAnsi="Times New Roman" w:cs="Times New Roman"/>
          <w:sz w:val="24"/>
          <w:szCs w:val="24"/>
          <w:lang w:val="en-ZA"/>
        </w:rPr>
        <w:t>travelers</w:t>
      </w:r>
      <w:proofErr w:type="spellEnd"/>
      <w:r w:rsidRPr="00B42086">
        <w:rPr>
          <w:rFonts w:ascii="Times New Roman" w:hAnsi="Times New Roman" w:cs="Times New Roman"/>
          <w:sz w:val="24"/>
          <w:szCs w:val="24"/>
          <w:lang w:val="en-ZA"/>
        </w:rPr>
        <w:t xml:space="preserve">. This phenomenon tends to reduce their engagement and weaken the trust placed not only in tourism brands (hotels, agencies, platforms), but also in the destinations themselves. As a result, this perceived fatigue can limit revisit intentions or hinder positive word-of-mouth. These results are consistent with Mariani &amp; Borghi (2021), who show that excessive digital solicitation can deteriorate the customer-brand relationship in tourism, and those of Verhoef et al. (2021), who emphasize the importance of a balanced customer experience in a digitalized environment. They also corroborate the analyses of Jlassi et al. (2025) and Sharma (2024), who highlight the effect of excessive </w:t>
      </w:r>
      <w:proofErr w:type="spellStart"/>
      <w:r w:rsidRPr="00B42086">
        <w:rPr>
          <w:rFonts w:ascii="Times New Roman" w:hAnsi="Times New Roman" w:cs="Times New Roman"/>
          <w:sz w:val="24"/>
          <w:szCs w:val="24"/>
          <w:lang w:val="en-ZA"/>
        </w:rPr>
        <w:t>hyperpersonalization</w:t>
      </w:r>
      <w:proofErr w:type="spellEnd"/>
      <w:r w:rsidRPr="00B42086">
        <w:rPr>
          <w:rFonts w:ascii="Times New Roman" w:hAnsi="Times New Roman" w:cs="Times New Roman"/>
          <w:sz w:val="24"/>
          <w:szCs w:val="24"/>
          <w:lang w:val="en-ZA"/>
        </w:rPr>
        <w:t xml:space="preserve"> on loyalty and word-of-mouth.</w:t>
      </w:r>
    </w:p>
    <w:p w14:paraId="1048F7D1" w14:textId="77777777" w:rsidR="003E5A56" w:rsidRPr="00BE368C" w:rsidRDefault="003E5A56" w:rsidP="003E5A56">
      <w:pPr>
        <w:ind w:firstLine="709"/>
        <w:jc w:val="center"/>
        <w:rPr>
          <w:rFonts w:ascii="Times New Roman" w:hAnsi="Times New Roman" w:cs="Times New Roman"/>
          <w:b/>
          <w:bCs/>
          <w:sz w:val="24"/>
          <w:szCs w:val="24"/>
          <w:lang w:val="en-ZA"/>
        </w:rPr>
      </w:pPr>
      <w:r w:rsidRPr="00BE368C">
        <w:rPr>
          <w:rFonts w:ascii="Times New Roman" w:hAnsi="Times New Roman" w:cs="Times New Roman"/>
          <w:b/>
          <w:bCs/>
          <w:sz w:val="24"/>
          <w:szCs w:val="24"/>
          <w:lang w:val="en-ZA"/>
        </w:rPr>
        <w:t xml:space="preserve">Table </w:t>
      </w:r>
      <w:r>
        <w:rPr>
          <w:rFonts w:ascii="Times New Roman" w:hAnsi="Times New Roman" w:cs="Times New Roman"/>
          <w:b/>
          <w:bCs/>
          <w:sz w:val="24"/>
          <w:szCs w:val="24"/>
          <w:lang w:val="en-ZA"/>
        </w:rPr>
        <w:t>2</w:t>
      </w:r>
      <w:r w:rsidRPr="00BE368C">
        <w:rPr>
          <w:rFonts w:ascii="Times New Roman" w:hAnsi="Times New Roman" w:cs="Times New Roman"/>
          <w:b/>
          <w:bCs/>
          <w:sz w:val="24"/>
          <w:szCs w:val="24"/>
          <w:lang w:val="en-ZA"/>
        </w:rPr>
        <w:t>. Antecedents and consequences of AI</w:t>
      </w:r>
      <w:r>
        <w:rPr>
          <w:rFonts w:ascii="Times New Roman" w:hAnsi="Times New Roman" w:cs="Times New Roman"/>
          <w:b/>
          <w:bCs/>
          <w:sz w:val="24"/>
          <w:szCs w:val="24"/>
          <w:lang w:val="en-ZA"/>
        </w:rPr>
        <w:t>-</w:t>
      </w:r>
      <w:r w:rsidRPr="00BE368C">
        <w:rPr>
          <w:rFonts w:ascii="Times New Roman" w:hAnsi="Times New Roman" w:cs="Times New Roman"/>
          <w:b/>
          <w:bCs/>
          <w:sz w:val="24"/>
          <w:szCs w:val="24"/>
          <w:lang w:val="en-ZA"/>
        </w:rPr>
        <w:t>fatigue in tourism: qualitative results and bibliographic support</w:t>
      </w:r>
    </w:p>
    <w:tbl>
      <w:tblPr>
        <w:tblStyle w:val="Grilledutableau"/>
        <w:tblW w:w="0" w:type="auto"/>
        <w:tblLook w:val="04A0" w:firstRow="1" w:lastRow="0" w:firstColumn="1" w:lastColumn="0" w:noHBand="0" w:noVBand="1"/>
      </w:tblPr>
      <w:tblGrid>
        <w:gridCol w:w="1918"/>
        <w:gridCol w:w="2472"/>
        <w:gridCol w:w="4670"/>
      </w:tblGrid>
      <w:tr w:rsidR="003E5A56" w:rsidRPr="00135721" w14:paraId="12851E2B" w14:textId="77777777" w:rsidTr="00781C7D">
        <w:trPr>
          <w:trHeight w:val="463"/>
        </w:trPr>
        <w:tc>
          <w:tcPr>
            <w:tcW w:w="0" w:type="auto"/>
            <w:vAlign w:val="center"/>
            <w:hideMark/>
          </w:tcPr>
          <w:p w14:paraId="5A57B7B5" w14:textId="77777777" w:rsidR="003E5A56" w:rsidRPr="00AE7D70" w:rsidRDefault="003E5A56" w:rsidP="00781C7D">
            <w:pPr>
              <w:jc w:val="center"/>
              <w:rPr>
                <w:rFonts w:asciiTheme="majorBidi" w:hAnsiTheme="majorBidi" w:cstheme="majorBidi"/>
                <w:b/>
                <w:bCs/>
              </w:rPr>
            </w:pPr>
            <w:proofErr w:type="spellStart"/>
            <w:r w:rsidRPr="00AE7D70">
              <w:rPr>
                <w:rFonts w:asciiTheme="majorBidi" w:hAnsiTheme="majorBidi" w:cstheme="majorBidi"/>
                <w:b/>
                <w:bCs/>
              </w:rPr>
              <w:t>Theme</w:t>
            </w:r>
            <w:proofErr w:type="spellEnd"/>
          </w:p>
        </w:tc>
        <w:tc>
          <w:tcPr>
            <w:tcW w:w="0" w:type="auto"/>
            <w:vAlign w:val="center"/>
            <w:hideMark/>
          </w:tcPr>
          <w:p w14:paraId="722F9017" w14:textId="77777777" w:rsidR="003E5A56" w:rsidRPr="00AE7D70" w:rsidRDefault="003E5A56" w:rsidP="00781C7D">
            <w:pPr>
              <w:jc w:val="center"/>
              <w:rPr>
                <w:rFonts w:asciiTheme="majorBidi" w:hAnsiTheme="majorBidi" w:cstheme="majorBidi"/>
                <w:b/>
                <w:bCs/>
              </w:rPr>
            </w:pPr>
            <w:r w:rsidRPr="00AE7D70">
              <w:rPr>
                <w:rFonts w:asciiTheme="majorBidi" w:hAnsiTheme="majorBidi" w:cstheme="majorBidi"/>
                <w:b/>
                <w:bCs/>
              </w:rPr>
              <w:t>Sub-</w:t>
            </w:r>
            <w:proofErr w:type="spellStart"/>
            <w:r w:rsidRPr="00AE7D70">
              <w:rPr>
                <w:rFonts w:asciiTheme="majorBidi" w:hAnsiTheme="majorBidi" w:cstheme="majorBidi"/>
                <w:b/>
                <w:bCs/>
              </w:rPr>
              <w:t>theme</w:t>
            </w:r>
            <w:proofErr w:type="spellEnd"/>
          </w:p>
        </w:tc>
        <w:tc>
          <w:tcPr>
            <w:tcW w:w="0" w:type="auto"/>
            <w:hideMark/>
          </w:tcPr>
          <w:p w14:paraId="25B7AD6E" w14:textId="77777777" w:rsidR="003E5A56" w:rsidRPr="00135721" w:rsidRDefault="003E5A56" w:rsidP="00781C7D">
            <w:pPr>
              <w:ind w:firstLine="708"/>
              <w:rPr>
                <w:rFonts w:asciiTheme="majorBidi" w:hAnsiTheme="majorBidi" w:cstheme="majorBidi"/>
                <w:b/>
                <w:bCs/>
              </w:rPr>
            </w:pPr>
            <w:proofErr w:type="spellStart"/>
            <w:r w:rsidRPr="00135721">
              <w:rPr>
                <w:rFonts w:asciiTheme="majorBidi" w:hAnsiTheme="majorBidi" w:cstheme="majorBidi"/>
                <w:b/>
                <w:bCs/>
              </w:rPr>
              <w:t>R</w:t>
            </w:r>
            <w:r>
              <w:rPr>
                <w:rFonts w:asciiTheme="majorBidi" w:hAnsiTheme="majorBidi" w:cstheme="majorBidi"/>
                <w:b/>
                <w:bCs/>
              </w:rPr>
              <w:t>e</w:t>
            </w:r>
            <w:r w:rsidRPr="00135721">
              <w:rPr>
                <w:rFonts w:asciiTheme="majorBidi" w:hAnsiTheme="majorBidi" w:cstheme="majorBidi"/>
                <w:b/>
                <w:bCs/>
              </w:rPr>
              <w:t>f</w:t>
            </w:r>
            <w:r>
              <w:rPr>
                <w:rFonts w:asciiTheme="majorBidi" w:hAnsiTheme="majorBidi" w:cstheme="majorBidi"/>
                <w:b/>
                <w:bCs/>
              </w:rPr>
              <w:t>e</w:t>
            </w:r>
            <w:r w:rsidRPr="00135721">
              <w:rPr>
                <w:rFonts w:asciiTheme="majorBidi" w:hAnsiTheme="majorBidi" w:cstheme="majorBidi"/>
                <w:b/>
                <w:bCs/>
              </w:rPr>
              <w:t>rences</w:t>
            </w:r>
            <w:proofErr w:type="spellEnd"/>
          </w:p>
        </w:tc>
      </w:tr>
      <w:tr w:rsidR="003E5A56" w:rsidRPr="00135721" w14:paraId="64B48F4D" w14:textId="77777777" w:rsidTr="00781C7D">
        <w:tc>
          <w:tcPr>
            <w:tcW w:w="0" w:type="auto"/>
            <w:vMerge w:val="restart"/>
            <w:vAlign w:val="center"/>
            <w:hideMark/>
          </w:tcPr>
          <w:p w14:paraId="17E31CDC" w14:textId="77777777" w:rsidR="003E5A56" w:rsidRPr="00AE7D70" w:rsidRDefault="003E5A56" w:rsidP="00781C7D">
            <w:pPr>
              <w:rPr>
                <w:rFonts w:asciiTheme="majorBidi" w:hAnsiTheme="majorBidi" w:cstheme="majorBidi"/>
                <w:lang w:val="en-US"/>
              </w:rPr>
            </w:pPr>
            <w:r w:rsidRPr="00AE7D70">
              <w:rPr>
                <w:rFonts w:asciiTheme="majorBidi" w:hAnsiTheme="majorBidi" w:cstheme="majorBidi"/>
                <w:lang w:val="en-US"/>
              </w:rPr>
              <w:t>Integration of AI in the tourism sector</w:t>
            </w:r>
          </w:p>
          <w:p w14:paraId="7ED6D11A" w14:textId="77777777" w:rsidR="003E5A56" w:rsidRPr="00AE7D70" w:rsidRDefault="003E5A56" w:rsidP="00781C7D">
            <w:pPr>
              <w:rPr>
                <w:rFonts w:asciiTheme="majorBidi" w:hAnsiTheme="majorBidi" w:cstheme="majorBidi"/>
                <w:lang w:val="en-US"/>
              </w:rPr>
            </w:pPr>
          </w:p>
        </w:tc>
        <w:tc>
          <w:tcPr>
            <w:tcW w:w="0" w:type="auto"/>
            <w:vAlign w:val="center"/>
            <w:hideMark/>
          </w:tcPr>
          <w:p w14:paraId="1220C098" w14:textId="77777777" w:rsidR="003E5A56" w:rsidRPr="00AE7D70" w:rsidRDefault="003E5A56" w:rsidP="00781C7D">
            <w:pPr>
              <w:rPr>
                <w:rFonts w:asciiTheme="majorBidi" w:hAnsiTheme="majorBidi" w:cstheme="majorBidi"/>
              </w:rPr>
            </w:pPr>
            <w:proofErr w:type="spellStart"/>
            <w:r w:rsidRPr="00AE7D70">
              <w:rPr>
                <w:rFonts w:asciiTheme="majorBidi" w:hAnsiTheme="majorBidi" w:cstheme="majorBidi"/>
              </w:rPr>
              <w:t>Pervasiveness</w:t>
            </w:r>
            <w:proofErr w:type="spellEnd"/>
            <w:r w:rsidRPr="00AE7D70">
              <w:rPr>
                <w:rFonts w:asciiTheme="majorBidi" w:hAnsiTheme="majorBidi" w:cstheme="majorBidi"/>
              </w:rPr>
              <w:t xml:space="preserve"> of AI</w:t>
            </w:r>
          </w:p>
        </w:tc>
        <w:tc>
          <w:tcPr>
            <w:tcW w:w="0" w:type="auto"/>
            <w:hideMark/>
          </w:tcPr>
          <w:p w14:paraId="0D893B4C" w14:textId="77777777" w:rsidR="003E5A56" w:rsidRPr="00135721" w:rsidRDefault="003E5A56" w:rsidP="00781C7D">
            <w:pPr>
              <w:rPr>
                <w:rFonts w:asciiTheme="majorBidi" w:hAnsiTheme="majorBidi" w:cstheme="majorBidi"/>
              </w:rPr>
            </w:pPr>
            <w:proofErr w:type="spellStart"/>
            <w:r w:rsidRPr="00135721">
              <w:rPr>
                <w:rFonts w:asciiTheme="majorBidi" w:hAnsiTheme="majorBidi" w:cstheme="majorBidi"/>
              </w:rPr>
              <w:t>Gretzel</w:t>
            </w:r>
            <w:proofErr w:type="spellEnd"/>
            <w:r w:rsidRPr="00135721">
              <w:rPr>
                <w:rFonts w:asciiTheme="majorBidi" w:hAnsiTheme="majorBidi" w:cstheme="majorBidi"/>
              </w:rPr>
              <w:t xml:space="preserve"> et al. (2015), Panetta (2018)</w:t>
            </w:r>
            <w:r>
              <w:rPr>
                <w:rFonts w:asciiTheme="majorBidi" w:hAnsiTheme="majorBidi" w:cstheme="majorBidi"/>
              </w:rPr>
              <w:t>,</w:t>
            </w:r>
            <w:r w:rsidRPr="00135721">
              <w:rPr>
                <w:rFonts w:asciiTheme="majorBidi" w:hAnsiTheme="majorBidi" w:cstheme="majorBidi"/>
              </w:rPr>
              <w:t xml:space="preserve"> </w:t>
            </w:r>
            <w:proofErr w:type="spellStart"/>
            <w:r w:rsidRPr="00135721">
              <w:rPr>
                <w:rFonts w:asciiTheme="majorBidi" w:hAnsiTheme="majorBidi" w:cstheme="majorBidi"/>
              </w:rPr>
              <w:t>Buhalis</w:t>
            </w:r>
            <w:proofErr w:type="spellEnd"/>
            <w:r w:rsidRPr="00135721">
              <w:rPr>
                <w:rFonts w:asciiTheme="majorBidi" w:hAnsiTheme="majorBidi" w:cstheme="majorBidi"/>
              </w:rPr>
              <w:t xml:space="preserve"> &amp; Yen (2020), </w:t>
            </w:r>
            <w:proofErr w:type="spellStart"/>
            <w:r w:rsidRPr="00135721">
              <w:rPr>
                <w:rFonts w:asciiTheme="majorBidi" w:hAnsiTheme="majorBidi" w:cstheme="majorBidi"/>
              </w:rPr>
              <w:t>Zarantonello</w:t>
            </w:r>
            <w:proofErr w:type="spellEnd"/>
            <w:r w:rsidRPr="00135721">
              <w:rPr>
                <w:rFonts w:asciiTheme="majorBidi" w:hAnsiTheme="majorBidi" w:cstheme="majorBidi"/>
              </w:rPr>
              <w:t xml:space="preserve"> et al. (2024), Borges et al. (2021), Triki et al. (2025)</w:t>
            </w:r>
          </w:p>
        </w:tc>
      </w:tr>
      <w:tr w:rsidR="003E5A56" w:rsidRPr="00135721" w14:paraId="06B01B0D" w14:textId="77777777" w:rsidTr="00781C7D">
        <w:tc>
          <w:tcPr>
            <w:tcW w:w="0" w:type="auto"/>
            <w:vMerge/>
            <w:vAlign w:val="center"/>
            <w:hideMark/>
          </w:tcPr>
          <w:p w14:paraId="7DEA5BC1" w14:textId="77777777" w:rsidR="003E5A56" w:rsidRPr="00AE7D70" w:rsidRDefault="003E5A56" w:rsidP="00781C7D">
            <w:pPr>
              <w:ind w:firstLine="708"/>
              <w:rPr>
                <w:rFonts w:asciiTheme="majorBidi" w:hAnsiTheme="majorBidi" w:cstheme="majorBidi"/>
              </w:rPr>
            </w:pPr>
          </w:p>
        </w:tc>
        <w:tc>
          <w:tcPr>
            <w:tcW w:w="0" w:type="auto"/>
            <w:vAlign w:val="center"/>
            <w:hideMark/>
          </w:tcPr>
          <w:p w14:paraId="22CEF2B3" w14:textId="77777777" w:rsidR="003E5A56" w:rsidRPr="00AE7D70" w:rsidRDefault="003E5A56" w:rsidP="00781C7D">
            <w:pPr>
              <w:rPr>
                <w:rFonts w:asciiTheme="majorBidi" w:hAnsiTheme="majorBidi" w:cstheme="majorBidi"/>
              </w:rPr>
            </w:pPr>
            <w:r w:rsidRPr="00AE7D70">
              <w:rPr>
                <w:rFonts w:asciiTheme="majorBidi" w:hAnsiTheme="majorBidi" w:cstheme="majorBidi"/>
              </w:rPr>
              <w:t>Positive perceptions of AI</w:t>
            </w:r>
          </w:p>
        </w:tc>
        <w:tc>
          <w:tcPr>
            <w:tcW w:w="0" w:type="auto"/>
            <w:hideMark/>
          </w:tcPr>
          <w:p w14:paraId="784192F8" w14:textId="77777777" w:rsidR="003E5A56" w:rsidRPr="00135721" w:rsidRDefault="003E5A56" w:rsidP="00781C7D">
            <w:pPr>
              <w:rPr>
                <w:rFonts w:asciiTheme="majorBidi" w:hAnsiTheme="majorBidi" w:cstheme="majorBidi"/>
              </w:rPr>
            </w:pPr>
            <w:r w:rsidRPr="00135721">
              <w:rPr>
                <w:rFonts w:asciiTheme="majorBidi" w:hAnsiTheme="majorBidi" w:cstheme="majorBidi"/>
              </w:rPr>
              <w:t>Tussyadiah (2020), Davenport et al. (2020), Côté &amp; Su (2021)</w:t>
            </w:r>
            <w:r>
              <w:rPr>
                <w:rFonts w:asciiTheme="majorBidi" w:hAnsiTheme="majorBidi" w:cstheme="majorBidi"/>
              </w:rPr>
              <w:t xml:space="preserve">, </w:t>
            </w:r>
            <w:r w:rsidRPr="00135721">
              <w:rPr>
                <w:rFonts w:asciiTheme="majorBidi" w:hAnsiTheme="majorBidi" w:cstheme="majorBidi"/>
              </w:rPr>
              <w:t>Huang &amp; Rust (2021), Kotler et al. (2021)</w:t>
            </w:r>
            <w:r>
              <w:rPr>
                <w:rFonts w:asciiTheme="majorBidi" w:hAnsiTheme="majorBidi" w:cstheme="majorBidi"/>
              </w:rPr>
              <w:t xml:space="preserve">, </w:t>
            </w:r>
            <w:r w:rsidRPr="00135721">
              <w:rPr>
                <w:rFonts w:asciiTheme="majorBidi" w:hAnsiTheme="majorBidi" w:cstheme="majorBidi"/>
              </w:rPr>
              <w:t xml:space="preserve">Cai et al. (2022), </w:t>
            </w:r>
            <w:proofErr w:type="spellStart"/>
            <w:r w:rsidRPr="00135721">
              <w:rPr>
                <w:rFonts w:asciiTheme="majorBidi" w:hAnsiTheme="majorBidi" w:cstheme="majorBidi"/>
              </w:rPr>
              <w:t>Doborjeh</w:t>
            </w:r>
            <w:proofErr w:type="spellEnd"/>
            <w:r w:rsidRPr="00135721">
              <w:rPr>
                <w:rFonts w:asciiTheme="majorBidi" w:hAnsiTheme="majorBidi" w:cstheme="majorBidi"/>
              </w:rPr>
              <w:t xml:space="preserve"> et al. (2022)</w:t>
            </w:r>
            <w:r>
              <w:rPr>
                <w:rFonts w:asciiTheme="majorBidi" w:hAnsiTheme="majorBidi" w:cstheme="majorBidi"/>
              </w:rPr>
              <w:t xml:space="preserve">, </w:t>
            </w:r>
            <w:r w:rsidRPr="00135721">
              <w:rPr>
                <w:rFonts w:asciiTheme="majorBidi" w:hAnsiTheme="majorBidi" w:cstheme="majorBidi"/>
              </w:rPr>
              <w:t>Gao et al. (2023),</w:t>
            </w:r>
          </w:p>
        </w:tc>
      </w:tr>
      <w:tr w:rsidR="003E5A56" w:rsidRPr="00135721" w14:paraId="0B2FE1A3" w14:textId="77777777" w:rsidTr="00781C7D">
        <w:tc>
          <w:tcPr>
            <w:tcW w:w="0" w:type="auto"/>
            <w:vMerge w:val="restart"/>
            <w:vAlign w:val="center"/>
            <w:hideMark/>
          </w:tcPr>
          <w:p w14:paraId="2D0A6504" w14:textId="77777777" w:rsidR="003E5A56" w:rsidRPr="00AE7D70" w:rsidRDefault="003E5A56" w:rsidP="00781C7D">
            <w:pPr>
              <w:rPr>
                <w:rFonts w:asciiTheme="majorBidi" w:hAnsiTheme="majorBidi" w:cstheme="majorBidi"/>
              </w:rPr>
            </w:pPr>
            <w:proofErr w:type="spellStart"/>
            <w:r w:rsidRPr="00AE7D70">
              <w:rPr>
                <w:rFonts w:asciiTheme="majorBidi" w:hAnsiTheme="majorBidi" w:cstheme="majorBidi"/>
              </w:rPr>
              <w:lastRenderedPageBreak/>
              <w:t>Antecedents</w:t>
            </w:r>
            <w:proofErr w:type="spellEnd"/>
            <w:r w:rsidRPr="00AE7D70">
              <w:rPr>
                <w:rFonts w:asciiTheme="majorBidi" w:hAnsiTheme="majorBidi" w:cstheme="majorBidi"/>
              </w:rPr>
              <w:t xml:space="preserve"> of AI</w:t>
            </w:r>
            <w:r>
              <w:rPr>
                <w:rFonts w:asciiTheme="majorBidi" w:hAnsiTheme="majorBidi" w:cstheme="majorBidi"/>
              </w:rPr>
              <w:t>-</w:t>
            </w:r>
            <w:r w:rsidRPr="00AE7D70">
              <w:rPr>
                <w:rFonts w:asciiTheme="majorBidi" w:hAnsiTheme="majorBidi" w:cstheme="majorBidi"/>
              </w:rPr>
              <w:t>fatigue</w:t>
            </w:r>
          </w:p>
          <w:p w14:paraId="02D21323" w14:textId="77777777" w:rsidR="003E5A56" w:rsidRPr="00AE7D70" w:rsidRDefault="003E5A56" w:rsidP="00781C7D">
            <w:pPr>
              <w:rPr>
                <w:rFonts w:asciiTheme="majorBidi" w:hAnsiTheme="majorBidi" w:cstheme="majorBidi"/>
              </w:rPr>
            </w:pPr>
          </w:p>
        </w:tc>
        <w:tc>
          <w:tcPr>
            <w:tcW w:w="0" w:type="auto"/>
            <w:vAlign w:val="center"/>
            <w:hideMark/>
          </w:tcPr>
          <w:p w14:paraId="5034E088" w14:textId="77777777" w:rsidR="003E5A56" w:rsidRPr="00AE7D70" w:rsidRDefault="003E5A56" w:rsidP="00781C7D">
            <w:pPr>
              <w:rPr>
                <w:rFonts w:asciiTheme="majorBidi" w:hAnsiTheme="majorBidi" w:cstheme="majorBidi"/>
              </w:rPr>
            </w:pPr>
            <w:r w:rsidRPr="00AE7D70">
              <w:rPr>
                <w:rFonts w:asciiTheme="majorBidi" w:hAnsiTheme="majorBidi" w:cstheme="majorBidi"/>
              </w:rPr>
              <w:t xml:space="preserve">Cognitive </w:t>
            </w:r>
            <w:proofErr w:type="spellStart"/>
            <w:r w:rsidRPr="00AE7D70">
              <w:rPr>
                <w:rFonts w:asciiTheme="majorBidi" w:hAnsiTheme="majorBidi" w:cstheme="majorBidi"/>
              </w:rPr>
              <w:t>overload</w:t>
            </w:r>
            <w:proofErr w:type="spellEnd"/>
          </w:p>
        </w:tc>
        <w:tc>
          <w:tcPr>
            <w:tcW w:w="0" w:type="auto"/>
            <w:hideMark/>
          </w:tcPr>
          <w:p w14:paraId="1796B1CE" w14:textId="77777777" w:rsidR="003E5A56" w:rsidRPr="00135721" w:rsidRDefault="003E5A56" w:rsidP="00781C7D">
            <w:pPr>
              <w:rPr>
                <w:rFonts w:asciiTheme="majorBidi" w:hAnsiTheme="majorBidi" w:cstheme="majorBidi"/>
              </w:rPr>
            </w:pPr>
            <w:r w:rsidRPr="00135721">
              <w:rPr>
                <w:rFonts w:asciiTheme="majorBidi" w:hAnsiTheme="majorBidi" w:cstheme="majorBidi"/>
              </w:rPr>
              <w:t>Ayyagari et al. (2011)</w:t>
            </w:r>
            <w:r>
              <w:rPr>
                <w:rFonts w:asciiTheme="majorBidi" w:hAnsiTheme="majorBidi" w:cstheme="majorBidi"/>
              </w:rPr>
              <w:t xml:space="preserve">, </w:t>
            </w:r>
            <w:r w:rsidRPr="00135721">
              <w:rPr>
                <w:rFonts w:asciiTheme="majorBidi" w:hAnsiTheme="majorBidi" w:cstheme="majorBidi"/>
              </w:rPr>
              <w:t>Tarafdar et al. (2015)</w:t>
            </w:r>
            <w:r>
              <w:rPr>
                <w:rFonts w:asciiTheme="majorBidi" w:hAnsiTheme="majorBidi" w:cstheme="majorBidi"/>
              </w:rPr>
              <w:t xml:space="preserve">, </w:t>
            </w:r>
            <w:r w:rsidRPr="00135721">
              <w:rPr>
                <w:rFonts w:asciiTheme="majorBidi" w:hAnsiTheme="majorBidi" w:cstheme="majorBidi"/>
              </w:rPr>
              <w:t>Logan et al. (2018)</w:t>
            </w:r>
            <w:r>
              <w:rPr>
                <w:rFonts w:asciiTheme="majorBidi" w:hAnsiTheme="majorBidi" w:cstheme="majorBidi"/>
              </w:rPr>
              <w:t xml:space="preserve">, </w:t>
            </w:r>
            <w:proofErr w:type="spellStart"/>
            <w:r w:rsidRPr="00135721">
              <w:rPr>
                <w:rFonts w:asciiTheme="majorBidi" w:hAnsiTheme="majorBidi" w:cstheme="majorBidi"/>
              </w:rPr>
              <w:t>Sweller</w:t>
            </w:r>
            <w:proofErr w:type="spellEnd"/>
            <w:r w:rsidRPr="00135721">
              <w:rPr>
                <w:rFonts w:asciiTheme="majorBidi" w:hAnsiTheme="majorBidi" w:cstheme="majorBidi"/>
              </w:rPr>
              <w:t xml:space="preserve"> (1988), Bright et al. (2022), Lyu et al. (2022)</w:t>
            </w:r>
          </w:p>
        </w:tc>
      </w:tr>
      <w:tr w:rsidR="003E5A56" w:rsidRPr="00135721" w14:paraId="64BCE386" w14:textId="77777777" w:rsidTr="00781C7D">
        <w:tc>
          <w:tcPr>
            <w:tcW w:w="0" w:type="auto"/>
            <w:vMerge/>
            <w:vAlign w:val="center"/>
            <w:hideMark/>
          </w:tcPr>
          <w:p w14:paraId="46EFEDBA" w14:textId="77777777" w:rsidR="003E5A56" w:rsidRPr="00AE7D70" w:rsidRDefault="003E5A56" w:rsidP="00781C7D">
            <w:pPr>
              <w:ind w:firstLine="708"/>
              <w:rPr>
                <w:rFonts w:asciiTheme="majorBidi" w:hAnsiTheme="majorBidi" w:cstheme="majorBidi"/>
              </w:rPr>
            </w:pPr>
          </w:p>
        </w:tc>
        <w:tc>
          <w:tcPr>
            <w:tcW w:w="0" w:type="auto"/>
            <w:vAlign w:val="center"/>
            <w:hideMark/>
          </w:tcPr>
          <w:p w14:paraId="7D7FC54B" w14:textId="77777777" w:rsidR="003E5A56" w:rsidRPr="00AE7D70" w:rsidRDefault="003E5A56" w:rsidP="00781C7D">
            <w:pPr>
              <w:rPr>
                <w:rFonts w:asciiTheme="majorBidi" w:hAnsiTheme="majorBidi" w:cstheme="majorBidi"/>
                <w:lang w:val="en-US"/>
              </w:rPr>
            </w:pPr>
            <w:r w:rsidRPr="00AE7D70">
              <w:rPr>
                <w:rFonts w:asciiTheme="majorBidi" w:hAnsiTheme="majorBidi" w:cstheme="majorBidi"/>
                <w:lang w:val="en-US"/>
              </w:rPr>
              <w:t>Complexity and intrusiveness of devices</w:t>
            </w:r>
          </w:p>
        </w:tc>
        <w:tc>
          <w:tcPr>
            <w:tcW w:w="0" w:type="auto"/>
            <w:hideMark/>
          </w:tcPr>
          <w:p w14:paraId="29C0CE73" w14:textId="77777777" w:rsidR="003E5A56" w:rsidRPr="00135721" w:rsidRDefault="003E5A56" w:rsidP="00781C7D">
            <w:pPr>
              <w:rPr>
                <w:rFonts w:asciiTheme="majorBidi" w:hAnsiTheme="majorBidi" w:cstheme="majorBidi"/>
              </w:rPr>
            </w:pPr>
            <w:r w:rsidRPr="00135721">
              <w:rPr>
                <w:rFonts w:asciiTheme="majorBidi" w:hAnsiTheme="majorBidi" w:cstheme="majorBidi"/>
              </w:rPr>
              <w:t>Nguyen et al. (2024)</w:t>
            </w:r>
          </w:p>
        </w:tc>
      </w:tr>
      <w:tr w:rsidR="003E5A56" w:rsidRPr="00135721" w14:paraId="284260D7" w14:textId="77777777" w:rsidTr="00781C7D">
        <w:tc>
          <w:tcPr>
            <w:tcW w:w="0" w:type="auto"/>
            <w:vMerge/>
            <w:vAlign w:val="center"/>
            <w:hideMark/>
          </w:tcPr>
          <w:p w14:paraId="3D716C0A" w14:textId="77777777" w:rsidR="003E5A56" w:rsidRPr="00AE7D70" w:rsidRDefault="003E5A56" w:rsidP="00781C7D">
            <w:pPr>
              <w:ind w:firstLine="708"/>
              <w:rPr>
                <w:rFonts w:asciiTheme="majorBidi" w:hAnsiTheme="majorBidi" w:cstheme="majorBidi"/>
              </w:rPr>
            </w:pPr>
          </w:p>
        </w:tc>
        <w:tc>
          <w:tcPr>
            <w:tcW w:w="0" w:type="auto"/>
            <w:vAlign w:val="center"/>
            <w:hideMark/>
          </w:tcPr>
          <w:p w14:paraId="434A85BD" w14:textId="77777777" w:rsidR="003E5A56" w:rsidRPr="00AE7D70" w:rsidRDefault="003E5A56" w:rsidP="00781C7D">
            <w:pPr>
              <w:rPr>
                <w:rFonts w:asciiTheme="majorBidi" w:hAnsiTheme="majorBidi" w:cstheme="majorBidi"/>
              </w:rPr>
            </w:pPr>
            <w:proofErr w:type="spellStart"/>
            <w:r w:rsidRPr="00AE7D70">
              <w:rPr>
                <w:rFonts w:asciiTheme="majorBidi" w:hAnsiTheme="majorBidi" w:cstheme="majorBidi"/>
              </w:rPr>
              <w:t>Prolonged</w:t>
            </w:r>
            <w:proofErr w:type="spellEnd"/>
            <w:r w:rsidRPr="00AE7D70">
              <w:rPr>
                <w:rFonts w:asciiTheme="majorBidi" w:hAnsiTheme="majorBidi" w:cstheme="majorBidi"/>
              </w:rPr>
              <w:t xml:space="preserve"> or intensive use</w:t>
            </w:r>
          </w:p>
        </w:tc>
        <w:tc>
          <w:tcPr>
            <w:tcW w:w="0" w:type="auto"/>
            <w:hideMark/>
          </w:tcPr>
          <w:p w14:paraId="1CF96FCA" w14:textId="77777777" w:rsidR="003E5A56" w:rsidRPr="00135721" w:rsidRDefault="003E5A56" w:rsidP="00781C7D">
            <w:pPr>
              <w:rPr>
                <w:rFonts w:asciiTheme="majorBidi" w:hAnsiTheme="majorBidi" w:cstheme="majorBidi"/>
              </w:rPr>
            </w:pPr>
            <w:r w:rsidRPr="00135721">
              <w:rPr>
                <w:rFonts w:asciiTheme="majorBidi" w:hAnsiTheme="majorBidi" w:cstheme="majorBidi"/>
              </w:rPr>
              <w:t>Shalu et al. (2025)</w:t>
            </w:r>
          </w:p>
        </w:tc>
      </w:tr>
      <w:tr w:rsidR="003E5A56" w:rsidRPr="00135721" w14:paraId="746550A0" w14:textId="77777777" w:rsidTr="00781C7D">
        <w:tc>
          <w:tcPr>
            <w:tcW w:w="0" w:type="auto"/>
            <w:vMerge/>
            <w:vAlign w:val="center"/>
            <w:hideMark/>
          </w:tcPr>
          <w:p w14:paraId="1589E463" w14:textId="77777777" w:rsidR="003E5A56" w:rsidRPr="00AE7D70" w:rsidRDefault="003E5A56" w:rsidP="00781C7D">
            <w:pPr>
              <w:ind w:firstLine="708"/>
              <w:rPr>
                <w:rFonts w:asciiTheme="majorBidi" w:hAnsiTheme="majorBidi" w:cstheme="majorBidi"/>
              </w:rPr>
            </w:pPr>
          </w:p>
        </w:tc>
        <w:tc>
          <w:tcPr>
            <w:tcW w:w="0" w:type="auto"/>
            <w:vAlign w:val="center"/>
            <w:hideMark/>
          </w:tcPr>
          <w:p w14:paraId="660B59FE" w14:textId="77777777" w:rsidR="003E5A56" w:rsidRPr="00AE7D70" w:rsidRDefault="003E5A56" w:rsidP="00781C7D">
            <w:pPr>
              <w:rPr>
                <w:rFonts w:asciiTheme="majorBidi" w:hAnsiTheme="majorBidi" w:cstheme="majorBidi"/>
                <w:lang w:val="en-US"/>
              </w:rPr>
            </w:pPr>
            <w:r w:rsidRPr="00AE7D70">
              <w:rPr>
                <w:rFonts w:asciiTheme="majorBidi" w:hAnsiTheme="majorBidi" w:cstheme="majorBidi"/>
                <w:lang w:val="en-US"/>
              </w:rPr>
              <w:t>Multiplicity of channels and platforms</w:t>
            </w:r>
          </w:p>
        </w:tc>
        <w:tc>
          <w:tcPr>
            <w:tcW w:w="0" w:type="auto"/>
            <w:hideMark/>
          </w:tcPr>
          <w:p w14:paraId="5C884FAC" w14:textId="77777777" w:rsidR="003E5A56" w:rsidRPr="00135721" w:rsidRDefault="003E5A56" w:rsidP="00781C7D">
            <w:pPr>
              <w:rPr>
                <w:rFonts w:asciiTheme="majorBidi" w:hAnsiTheme="majorBidi" w:cstheme="majorBidi"/>
              </w:rPr>
            </w:pPr>
            <w:r w:rsidRPr="00135721">
              <w:rPr>
                <w:rFonts w:asciiTheme="majorBidi" w:hAnsiTheme="majorBidi" w:cstheme="majorBidi"/>
              </w:rPr>
              <w:t>Marsh</w:t>
            </w:r>
            <w:r>
              <w:rPr>
                <w:rFonts w:asciiTheme="majorBidi" w:hAnsiTheme="majorBidi" w:cstheme="majorBidi"/>
              </w:rPr>
              <w:t xml:space="preserve"> et al. </w:t>
            </w:r>
            <w:r w:rsidRPr="00135721">
              <w:rPr>
                <w:rFonts w:asciiTheme="majorBidi" w:hAnsiTheme="majorBidi" w:cstheme="majorBidi"/>
              </w:rPr>
              <w:t>(2024)</w:t>
            </w:r>
          </w:p>
        </w:tc>
      </w:tr>
      <w:tr w:rsidR="003E5A56" w:rsidRPr="00135721" w14:paraId="0442AE83" w14:textId="77777777" w:rsidTr="00781C7D">
        <w:tc>
          <w:tcPr>
            <w:tcW w:w="0" w:type="auto"/>
            <w:vMerge w:val="restart"/>
            <w:vAlign w:val="center"/>
            <w:hideMark/>
          </w:tcPr>
          <w:p w14:paraId="6DD2ED7A" w14:textId="77777777" w:rsidR="003E5A56" w:rsidRPr="00AE7D70" w:rsidRDefault="003E5A56" w:rsidP="00781C7D">
            <w:pPr>
              <w:rPr>
                <w:rFonts w:asciiTheme="majorBidi" w:hAnsiTheme="majorBidi" w:cstheme="majorBidi"/>
              </w:rPr>
            </w:pPr>
            <w:proofErr w:type="spellStart"/>
            <w:r w:rsidRPr="00AE7D70">
              <w:rPr>
                <w:rFonts w:asciiTheme="majorBidi" w:hAnsiTheme="majorBidi" w:cstheme="majorBidi"/>
              </w:rPr>
              <w:t>Consequences</w:t>
            </w:r>
            <w:proofErr w:type="spellEnd"/>
            <w:r w:rsidRPr="00AE7D70">
              <w:rPr>
                <w:rFonts w:asciiTheme="majorBidi" w:hAnsiTheme="majorBidi" w:cstheme="majorBidi"/>
              </w:rPr>
              <w:t xml:space="preserve"> of AI</w:t>
            </w:r>
            <w:r>
              <w:rPr>
                <w:rFonts w:asciiTheme="majorBidi" w:hAnsiTheme="majorBidi" w:cstheme="majorBidi"/>
              </w:rPr>
              <w:t>-</w:t>
            </w:r>
            <w:r w:rsidRPr="00AE7D70">
              <w:rPr>
                <w:rFonts w:asciiTheme="majorBidi" w:hAnsiTheme="majorBidi" w:cstheme="majorBidi"/>
              </w:rPr>
              <w:t>fatigue</w:t>
            </w:r>
          </w:p>
          <w:p w14:paraId="4FED5C21" w14:textId="77777777" w:rsidR="003E5A56" w:rsidRPr="00AE7D70" w:rsidRDefault="003E5A56" w:rsidP="00781C7D">
            <w:pPr>
              <w:rPr>
                <w:rFonts w:asciiTheme="majorBidi" w:hAnsiTheme="majorBidi" w:cstheme="majorBidi"/>
              </w:rPr>
            </w:pPr>
          </w:p>
        </w:tc>
        <w:tc>
          <w:tcPr>
            <w:tcW w:w="0" w:type="auto"/>
            <w:vAlign w:val="center"/>
            <w:hideMark/>
          </w:tcPr>
          <w:p w14:paraId="5FF42CBC" w14:textId="77777777" w:rsidR="003E5A56" w:rsidRPr="00AE7D70" w:rsidRDefault="003E5A56" w:rsidP="00781C7D">
            <w:pPr>
              <w:rPr>
                <w:rFonts w:asciiTheme="majorBidi" w:hAnsiTheme="majorBidi" w:cstheme="majorBidi"/>
              </w:rPr>
            </w:pPr>
            <w:r w:rsidRPr="00AE7D70">
              <w:rPr>
                <w:rFonts w:asciiTheme="majorBidi" w:hAnsiTheme="majorBidi" w:cstheme="majorBidi"/>
              </w:rPr>
              <w:t xml:space="preserve">Mental and </w:t>
            </w:r>
            <w:proofErr w:type="spellStart"/>
            <w:r w:rsidRPr="00AE7D70">
              <w:rPr>
                <w:rFonts w:asciiTheme="majorBidi" w:hAnsiTheme="majorBidi" w:cstheme="majorBidi"/>
              </w:rPr>
              <w:t>emotional</w:t>
            </w:r>
            <w:proofErr w:type="spellEnd"/>
            <w:r w:rsidRPr="00AE7D70">
              <w:rPr>
                <w:rFonts w:asciiTheme="majorBidi" w:hAnsiTheme="majorBidi" w:cstheme="majorBidi"/>
              </w:rPr>
              <w:t xml:space="preserve"> fatigue</w:t>
            </w:r>
          </w:p>
        </w:tc>
        <w:tc>
          <w:tcPr>
            <w:tcW w:w="0" w:type="auto"/>
            <w:hideMark/>
          </w:tcPr>
          <w:p w14:paraId="356524D4" w14:textId="77777777" w:rsidR="003E5A56" w:rsidRPr="00135721" w:rsidRDefault="003E5A56" w:rsidP="00781C7D">
            <w:pPr>
              <w:rPr>
                <w:rFonts w:asciiTheme="majorBidi" w:hAnsiTheme="majorBidi" w:cstheme="majorBidi"/>
              </w:rPr>
            </w:pPr>
            <w:r w:rsidRPr="00135721">
              <w:rPr>
                <w:rFonts w:asciiTheme="majorBidi" w:hAnsiTheme="majorBidi" w:cstheme="majorBidi"/>
              </w:rPr>
              <w:t>Lee et al. (2016), Islam et al. (2020)</w:t>
            </w:r>
            <w:r>
              <w:rPr>
                <w:rFonts w:asciiTheme="majorBidi" w:hAnsiTheme="majorBidi" w:cstheme="majorBidi"/>
              </w:rPr>
              <w:t xml:space="preserve">, </w:t>
            </w:r>
            <w:r w:rsidRPr="00135721">
              <w:rPr>
                <w:rFonts w:asciiTheme="majorBidi" w:hAnsiTheme="majorBidi" w:cstheme="majorBidi"/>
              </w:rPr>
              <w:t>Fernandes &amp; Oliveira (2024)</w:t>
            </w:r>
          </w:p>
        </w:tc>
      </w:tr>
      <w:tr w:rsidR="003E5A56" w:rsidRPr="00135721" w14:paraId="412DA517" w14:textId="77777777" w:rsidTr="00781C7D">
        <w:tc>
          <w:tcPr>
            <w:tcW w:w="0" w:type="auto"/>
            <w:vMerge/>
            <w:vAlign w:val="center"/>
            <w:hideMark/>
          </w:tcPr>
          <w:p w14:paraId="0D2D94BC" w14:textId="77777777" w:rsidR="003E5A56" w:rsidRPr="00AE7D70" w:rsidRDefault="003E5A56" w:rsidP="00781C7D">
            <w:pPr>
              <w:ind w:firstLine="708"/>
              <w:rPr>
                <w:rFonts w:asciiTheme="majorBidi" w:hAnsiTheme="majorBidi" w:cstheme="majorBidi"/>
              </w:rPr>
            </w:pPr>
          </w:p>
        </w:tc>
        <w:tc>
          <w:tcPr>
            <w:tcW w:w="0" w:type="auto"/>
            <w:vAlign w:val="center"/>
            <w:hideMark/>
          </w:tcPr>
          <w:p w14:paraId="28AFAC2B" w14:textId="77777777" w:rsidR="003E5A56" w:rsidRPr="00AE7D70" w:rsidRDefault="003E5A56" w:rsidP="00781C7D">
            <w:pPr>
              <w:rPr>
                <w:rFonts w:asciiTheme="majorBidi" w:hAnsiTheme="majorBidi" w:cstheme="majorBidi"/>
              </w:rPr>
            </w:pPr>
            <w:r w:rsidRPr="00AE7D70">
              <w:rPr>
                <w:rFonts w:asciiTheme="majorBidi" w:hAnsiTheme="majorBidi" w:cstheme="majorBidi"/>
              </w:rPr>
              <w:t>Physical manifestations</w:t>
            </w:r>
          </w:p>
        </w:tc>
        <w:tc>
          <w:tcPr>
            <w:tcW w:w="0" w:type="auto"/>
            <w:hideMark/>
          </w:tcPr>
          <w:p w14:paraId="766CA61D" w14:textId="77777777" w:rsidR="003E5A56" w:rsidRPr="00135721" w:rsidRDefault="003E5A56" w:rsidP="00781C7D">
            <w:pPr>
              <w:rPr>
                <w:rFonts w:asciiTheme="majorBidi" w:hAnsiTheme="majorBidi" w:cstheme="majorBidi"/>
              </w:rPr>
            </w:pPr>
            <w:r w:rsidRPr="00135721">
              <w:rPr>
                <w:rFonts w:asciiTheme="majorBidi" w:hAnsiTheme="majorBidi" w:cstheme="majorBidi"/>
              </w:rPr>
              <w:t>Peake et al. (2018)</w:t>
            </w:r>
          </w:p>
        </w:tc>
      </w:tr>
      <w:tr w:rsidR="003E5A56" w:rsidRPr="00135721" w14:paraId="14494816" w14:textId="77777777" w:rsidTr="00781C7D">
        <w:tc>
          <w:tcPr>
            <w:tcW w:w="0" w:type="auto"/>
            <w:vMerge/>
            <w:vAlign w:val="center"/>
            <w:hideMark/>
          </w:tcPr>
          <w:p w14:paraId="0F233541" w14:textId="77777777" w:rsidR="003E5A56" w:rsidRPr="00AE7D70" w:rsidRDefault="003E5A56" w:rsidP="00781C7D">
            <w:pPr>
              <w:ind w:firstLine="708"/>
              <w:rPr>
                <w:rFonts w:asciiTheme="majorBidi" w:hAnsiTheme="majorBidi" w:cstheme="majorBidi"/>
              </w:rPr>
            </w:pPr>
          </w:p>
        </w:tc>
        <w:tc>
          <w:tcPr>
            <w:tcW w:w="0" w:type="auto"/>
            <w:vAlign w:val="center"/>
            <w:hideMark/>
          </w:tcPr>
          <w:p w14:paraId="54BEC68B" w14:textId="77777777" w:rsidR="003E5A56" w:rsidRPr="00AE7D70" w:rsidRDefault="003E5A56" w:rsidP="00781C7D">
            <w:pPr>
              <w:rPr>
                <w:rFonts w:asciiTheme="majorBidi" w:hAnsiTheme="majorBidi" w:cstheme="majorBidi"/>
                <w:lang w:val="en-US"/>
              </w:rPr>
            </w:pPr>
            <w:r w:rsidRPr="00AE7D70">
              <w:rPr>
                <w:rFonts w:asciiTheme="majorBidi" w:hAnsiTheme="majorBidi" w:cstheme="majorBidi"/>
                <w:lang w:val="en-US"/>
              </w:rPr>
              <w:t>Impact on the quality of the tourism experience</w:t>
            </w:r>
          </w:p>
        </w:tc>
        <w:tc>
          <w:tcPr>
            <w:tcW w:w="0" w:type="auto"/>
            <w:hideMark/>
          </w:tcPr>
          <w:p w14:paraId="35D3AAB9" w14:textId="77777777" w:rsidR="003E5A56" w:rsidRPr="00135721" w:rsidRDefault="003E5A56" w:rsidP="00781C7D">
            <w:pPr>
              <w:rPr>
                <w:rFonts w:asciiTheme="majorBidi" w:hAnsiTheme="majorBidi" w:cstheme="majorBidi"/>
              </w:rPr>
            </w:pPr>
            <w:r w:rsidRPr="00135721">
              <w:rPr>
                <w:rFonts w:asciiTheme="majorBidi" w:hAnsiTheme="majorBidi" w:cstheme="majorBidi"/>
              </w:rPr>
              <w:t>Tussyadiah et Miller (2019)</w:t>
            </w:r>
          </w:p>
        </w:tc>
      </w:tr>
      <w:tr w:rsidR="003E5A56" w:rsidRPr="00135721" w14:paraId="7E3906A8" w14:textId="77777777" w:rsidTr="00781C7D">
        <w:tc>
          <w:tcPr>
            <w:tcW w:w="0" w:type="auto"/>
            <w:vMerge/>
            <w:vAlign w:val="center"/>
            <w:hideMark/>
          </w:tcPr>
          <w:p w14:paraId="5A5F3567" w14:textId="77777777" w:rsidR="003E5A56" w:rsidRPr="00AE7D70" w:rsidRDefault="003E5A56" w:rsidP="00781C7D">
            <w:pPr>
              <w:ind w:firstLine="708"/>
              <w:rPr>
                <w:rFonts w:asciiTheme="majorBidi" w:hAnsiTheme="majorBidi" w:cstheme="majorBidi"/>
              </w:rPr>
            </w:pPr>
          </w:p>
        </w:tc>
        <w:tc>
          <w:tcPr>
            <w:tcW w:w="0" w:type="auto"/>
            <w:vAlign w:val="center"/>
            <w:hideMark/>
          </w:tcPr>
          <w:p w14:paraId="1190A037" w14:textId="77777777" w:rsidR="003E5A56" w:rsidRPr="00AE7D70" w:rsidRDefault="003E5A56" w:rsidP="00781C7D">
            <w:pPr>
              <w:rPr>
                <w:rFonts w:asciiTheme="majorBidi" w:hAnsiTheme="majorBidi" w:cstheme="majorBidi"/>
                <w:lang w:val="en-US"/>
              </w:rPr>
            </w:pPr>
            <w:r w:rsidRPr="00AE7D70">
              <w:rPr>
                <w:rFonts w:asciiTheme="majorBidi" w:hAnsiTheme="majorBidi" w:cstheme="majorBidi"/>
                <w:lang w:val="en-US"/>
              </w:rPr>
              <w:t>Impact on relationships with tourism stakeholders and destinations</w:t>
            </w:r>
          </w:p>
        </w:tc>
        <w:tc>
          <w:tcPr>
            <w:tcW w:w="0" w:type="auto"/>
            <w:hideMark/>
          </w:tcPr>
          <w:p w14:paraId="745F11C1" w14:textId="77777777" w:rsidR="003E5A56" w:rsidRPr="00135721" w:rsidRDefault="003E5A56" w:rsidP="00781C7D">
            <w:pPr>
              <w:rPr>
                <w:rFonts w:asciiTheme="majorBidi" w:hAnsiTheme="majorBidi" w:cstheme="majorBidi"/>
              </w:rPr>
            </w:pPr>
            <w:r w:rsidRPr="00135721">
              <w:rPr>
                <w:rFonts w:asciiTheme="majorBidi" w:hAnsiTheme="majorBidi" w:cstheme="majorBidi"/>
              </w:rPr>
              <w:t>Mariani &amp; Borghi (2021), Verhoef et al. (2021), Sharma (2024)</w:t>
            </w:r>
            <w:r>
              <w:rPr>
                <w:rFonts w:asciiTheme="majorBidi" w:hAnsiTheme="majorBidi" w:cstheme="majorBidi"/>
              </w:rPr>
              <w:t xml:space="preserve">, </w:t>
            </w:r>
            <w:r w:rsidRPr="00135721">
              <w:rPr>
                <w:rFonts w:asciiTheme="majorBidi" w:hAnsiTheme="majorBidi" w:cstheme="majorBidi"/>
              </w:rPr>
              <w:t>Jlassi et al. (2025)</w:t>
            </w:r>
          </w:p>
        </w:tc>
      </w:tr>
    </w:tbl>
    <w:p w14:paraId="6CC14A72" w14:textId="77777777" w:rsidR="003E5A56" w:rsidRPr="003E5A56" w:rsidRDefault="003E5A56" w:rsidP="003E5A56">
      <w:pPr>
        <w:autoSpaceDE w:val="0"/>
        <w:autoSpaceDN w:val="0"/>
        <w:adjustRightInd w:val="0"/>
        <w:rPr>
          <w:rFonts w:asciiTheme="majorBidi" w:hAnsiTheme="majorBidi" w:cstheme="majorBidi"/>
          <w:b/>
          <w:bCs/>
          <w:sz w:val="24"/>
          <w:szCs w:val="24"/>
          <w:lang w:val="en-US"/>
        </w:rPr>
      </w:pPr>
      <w:proofErr w:type="spellStart"/>
      <w:r w:rsidRPr="003E5A56">
        <w:rPr>
          <w:rFonts w:asciiTheme="majorBidi" w:hAnsiTheme="majorBidi" w:cstheme="majorBidi"/>
          <w:b/>
          <w:bCs/>
          <w:sz w:val="24"/>
          <w:szCs w:val="24"/>
          <w:lang w:val="en-US"/>
        </w:rPr>
        <w:t>Research</w:t>
      </w:r>
      <w:proofErr w:type="spellEnd"/>
      <w:r w:rsidRPr="003E5A56">
        <w:rPr>
          <w:rFonts w:asciiTheme="majorBidi" w:hAnsiTheme="majorBidi" w:cstheme="majorBidi"/>
          <w:b/>
          <w:bCs/>
          <w:sz w:val="24"/>
          <w:szCs w:val="24"/>
          <w:lang w:val="en-US"/>
        </w:rPr>
        <w:t xml:space="preserve"> contributions</w:t>
      </w:r>
    </w:p>
    <w:p w14:paraId="1815D15F" w14:textId="77777777" w:rsidR="00065ECA" w:rsidRPr="00065ECA" w:rsidRDefault="003E5A56" w:rsidP="00065ECA">
      <w:pPr>
        <w:pStyle w:val="Paragraphedeliste"/>
        <w:numPr>
          <w:ilvl w:val="0"/>
          <w:numId w:val="16"/>
        </w:numPr>
        <w:rPr>
          <w:rFonts w:ascii="Times New Roman" w:hAnsi="Times New Roman"/>
          <w:b/>
          <w:bCs/>
          <w:sz w:val="24"/>
          <w:szCs w:val="24"/>
          <w:lang w:val="en-ZA"/>
        </w:rPr>
      </w:pPr>
      <w:r w:rsidRPr="00065ECA">
        <w:rPr>
          <w:rFonts w:ascii="Times New Roman" w:hAnsi="Times New Roman"/>
          <w:b/>
          <w:bCs/>
          <w:sz w:val="24"/>
          <w:szCs w:val="24"/>
          <w:lang w:val="en-US"/>
        </w:rPr>
        <w:t>Theoretical contributions:</w:t>
      </w:r>
      <w:r w:rsidRPr="00065ECA">
        <w:rPr>
          <w:rFonts w:ascii="Times New Roman" w:hAnsi="Times New Roman"/>
          <w:sz w:val="24"/>
          <w:szCs w:val="24"/>
          <w:lang w:val="en-US"/>
        </w:rPr>
        <w:t xml:space="preserve"> </w:t>
      </w:r>
    </w:p>
    <w:p w14:paraId="4E51FB83" w14:textId="4E867A7C" w:rsidR="003E5A56" w:rsidRPr="00065ECA" w:rsidRDefault="003E5A56" w:rsidP="00065ECA">
      <w:pPr>
        <w:rPr>
          <w:rFonts w:ascii="Times New Roman" w:hAnsi="Times New Roman"/>
          <w:b/>
          <w:bCs/>
          <w:sz w:val="24"/>
          <w:szCs w:val="24"/>
          <w:lang w:val="en-ZA"/>
        </w:rPr>
      </w:pPr>
      <w:r w:rsidRPr="00065ECA">
        <w:rPr>
          <w:rFonts w:ascii="Times New Roman" w:hAnsi="Times New Roman"/>
          <w:sz w:val="24"/>
          <w:szCs w:val="24"/>
          <w:lang w:val="en-ZA"/>
        </w:rPr>
        <w:t>This research makes several theoretical contributions to the field of tourism. First, it introduces a largely neglected concept into the tourism marketing literature: artificial intelligence fatigue. While previous work has focused primarily on the benefits of AI or, conversely, on related phenomena such as social media fatigue or technological stress, few studies have explored the specific nature of fatigue generated by repeated and impersonal interactions with AI systems in the context of tourism services and experiences. In this sense, this study helps fill a significant gap.</w:t>
      </w:r>
    </w:p>
    <w:p w14:paraId="3A2AB36C" w14:textId="77777777" w:rsidR="003E5A56" w:rsidRPr="00617BD7" w:rsidRDefault="003E5A56" w:rsidP="003E5A56">
      <w:pPr>
        <w:rPr>
          <w:rFonts w:ascii="Times New Roman" w:hAnsi="Times New Roman" w:cs="Times New Roman"/>
          <w:sz w:val="24"/>
          <w:szCs w:val="24"/>
          <w:lang w:val="en-ZA"/>
        </w:rPr>
      </w:pPr>
      <w:r w:rsidRPr="00617BD7">
        <w:rPr>
          <w:rFonts w:ascii="Times New Roman" w:hAnsi="Times New Roman" w:cs="Times New Roman"/>
          <w:sz w:val="24"/>
          <w:szCs w:val="24"/>
          <w:lang w:val="en-ZA"/>
        </w:rPr>
        <w:t>Furthermore, this research enriches and nuances the application of two classic theoretical frameworks. Cognitive Load Theory (</w:t>
      </w:r>
      <w:proofErr w:type="spellStart"/>
      <w:r w:rsidRPr="00617BD7">
        <w:rPr>
          <w:rFonts w:ascii="Times New Roman" w:hAnsi="Times New Roman" w:cs="Times New Roman"/>
          <w:sz w:val="24"/>
          <w:szCs w:val="24"/>
          <w:lang w:val="en-ZA"/>
        </w:rPr>
        <w:t>Sweller</w:t>
      </w:r>
      <w:proofErr w:type="spellEnd"/>
      <w:r w:rsidRPr="00617BD7">
        <w:rPr>
          <w:rFonts w:ascii="Times New Roman" w:hAnsi="Times New Roman" w:cs="Times New Roman"/>
          <w:sz w:val="24"/>
          <w:szCs w:val="24"/>
          <w:lang w:val="en-ZA"/>
        </w:rPr>
        <w:t>, 1988), traditionally used in the fields of education and digital interface design, is transposed here to the tourism context to explain how cognitive overload resulting from overly complex or intrusive automated interactions can generate visitor fatigue. Similarly, the Technology Acceptance Model (Davis, 1989) is revisited to incorporate a previously little-considered dimension: the negative effects of AI on the tourism experience, particularly rejection or resistance to technological devices used before, during, and after the stay. This joint mobilization provides a more comprehensive and nuanced understanding of the mechanisms linked to the adoption (or rejection) of smart technologies in tourism.</w:t>
      </w:r>
    </w:p>
    <w:p w14:paraId="1332001E" w14:textId="77777777" w:rsidR="003E5A56" w:rsidRPr="00617BD7" w:rsidRDefault="003E5A56" w:rsidP="003E5A56">
      <w:pPr>
        <w:rPr>
          <w:rFonts w:ascii="Times New Roman" w:hAnsi="Times New Roman" w:cs="Times New Roman"/>
          <w:sz w:val="24"/>
          <w:szCs w:val="24"/>
          <w:lang w:val="en-ZA"/>
        </w:rPr>
      </w:pPr>
      <w:r w:rsidRPr="00617BD7">
        <w:rPr>
          <w:rFonts w:ascii="Times New Roman" w:hAnsi="Times New Roman" w:cs="Times New Roman"/>
          <w:sz w:val="24"/>
          <w:szCs w:val="24"/>
          <w:lang w:val="en-ZA"/>
        </w:rPr>
        <w:t xml:space="preserve">Finally, the study contributes to the emerging field of research on the "dark side" of digital tourism marketing. By focusing on the antecedents (information overload, impersonal </w:t>
      </w:r>
      <w:r w:rsidRPr="00617BD7">
        <w:rPr>
          <w:rFonts w:ascii="Times New Roman" w:hAnsi="Times New Roman" w:cs="Times New Roman"/>
          <w:sz w:val="24"/>
          <w:szCs w:val="24"/>
          <w:lang w:val="en-ZA"/>
        </w:rPr>
        <w:lastRenderedPageBreak/>
        <w:t xml:space="preserve">interactions, repetitiveness) and consequences (disengagement, </w:t>
      </w:r>
      <w:proofErr w:type="spellStart"/>
      <w:r w:rsidRPr="00617BD7">
        <w:rPr>
          <w:rFonts w:ascii="Times New Roman" w:hAnsi="Times New Roman" w:cs="Times New Roman"/>
          <w:sz w:val="24"/>
          <w:szCs w:val="24"/>
          <w:lang w:val="en-ZA"/>
        </w:rPr>
        <w:t>skepticism</w:t>
      </w:r>
      <w:proofErr w:type="spellEnd"/>
      <w:r w:rsidRPr="00617BD7">
        <w:rPr>
          <w:rFonts w:ascii="Times New Roman" w:hAnsi="Times New Roman" w:cs="Times New Roman"/>
          <w:sz w:val="24"/>
          <w:szCs w:val="24"/>
          <w:lang w:val="en-ZA"/>
        </w:rPr>
        <w:t>, decreased satisfaction) of AI fatigue, it broadens our understanding of negative experiences related to technologies in tourism services, beyond the sole logic of performance and efficiency.</w:t>
      </w:r>
    </w:p>
    <w:p w14:paraId="3E434D6A" w14:textId="77777777" w:rsidR="00065ECA" w:rsidRPr="00065ECA" w:rsidRDefault="003E5A56" w:rsidP="00065ECA">
      <w:pPr>
        <w:pStyle w:val="Paragraphedeliste"/>
        <w:numPr>
          <w:ilvl w:val="0"/>
          <w:numId w:val="16"/>
        </w:numPr>
        <w:rPr>
          <w:rFonts w:ascii="Times New Roman" w:hAnsi="Times New Roman"/>
          <w:b/>
          <w:bCs/>
          <w:sz w:val="24"/>
          <w:szCs w:val="24"/>
          <w:lang w:val="en-US"/>
        </w:rPr>
      </w:pPr>
      <w:r w:rsidRPr="00065ECA">
        <w:rPr>
          <w:rFonts w:ascii="Times New Roman" w:hAnsi="Times New Roman"/>
          <w:b/>
          <w:bCs/>
          <w:sz w:val="24"/>
          <w:szCs w:val="24"/>
          <w:lang w:val="en-ZA"/>
        </w:rPr>
        <w:t>Managerial contributions and practical implications:</w:t>
      </w:r>
    </w:p>
    <w:p w14:paraId="003B3620" w14:textId="36FDB9B2" w:rsidR="003E5A56" w:rsidRPr="00065ECA" w:rsidRDefault="003E5A56" w:rsidP="00065ECA">
      <w:pPr>
        <w:rPr>
          <w:rFonts w:ascii="Times New Roman" w:hAnsi="Times New Roman"/>
          <w:sz w:val="24"/>
          <w:szCs w:val="24"/>
          <w:lang w:val="en-US"/>
        </w:rPr>
      </w:pPr>
      <w:r w:rsidRPr="00065ECA">
        <w:rPr>
          <w:rFonts w:ascii="Times New Roman" w:hAnsi="Times New Roman"/>
          <w:sz w:val="24"/>
          <w:szCs w:val="24"/>
          <w:lang w:val="en-US"/>
        </w:rPr>
        <w:t>From a managerial perspective, this research provides actionable insights for tourism stakeholders by explicitly linking AI-related fatigue to specific experiential mechanisms identified in the empirical findings, namely cognitive overload, perceived intrusiveness, and loss of control. While AI-driven automation and personalization are widely adopted to enhance efficiency and service performance, the results show that their excessive or poorly calibrated use can negatively affect tourist well-being and lead to disengagement or rejection of digital services.</w:t>
      </w:r>
    </w:p>
    <w:p w14:paraId="7A981814" w14:textId="77777777" w:rsidR="003E5A56" w:rsidRPr="00C55640" w:rsidRDefault="003E5A56" w:rsidP="003E5A56">
      <w:pPr>
        <w:rPr>
          <w:rFonts w:ascii="Times New Roman" w:hAnsi="Times New Roman" w:cs="Times New Roman"/>
          <w:sz w:val="24"/>
          <w:szCs w:val="24"/>
          <w:lang w:val="en-US"/>
        </w:rPr>
      </w:pPr>
      <w:r w:rsidRPr="00C55640">
        <w:rPr>
          <w:rFonts w:ascii="Times New Roman" w:hAnsi="Times New Roman" w:cs="Times New Roman"/>
          <w:sz w:val="24"/>
          <w:szCs w:val="24"/>
          <w:lang w:val="en-US"/>
        </w:rPr>
        <w:t>The findings suggest that tourism managers should move beyond a “more technology is better” logic and instead adopt a selective and experience-centered approach to AI integration. In particular, AI tools should be designed to support the tourist journey without overwhelming visitors or substituting meaningful human interactions. Maintaining a human dimension</w:t>
      </w:r>
      <w:r>
        <w:rPr>
          <w:rFonts w:ascii="Times New Roman" w:hAnsi="Times New Roman" w:cs="Times New Roman"/>
          <w:sz w:val="24"/>
          <w:szCs w:val="24"/>
          <w:lang w:val="en-US"/>
        </w:rPr>
        <w:t xml:space="preserve">, </w:t>
      </w:r>
      <w:r w:rsidRPr="00C55640">
        <w:rPr>
          <w:rFonts w:ascii="Times New Roman" w:hAnsi="Times New Roman" w:cs="Times New Roman"/>
          <w:sz w:val="24"/>
          <w:szCs w:val="24"/>
          <w:lang w:val="en-US"/>
        </w:rPr>
        <w:t>through staff presence, human-assisted services, or empathetic interaction design</w:t>
      </w:r>
      <w:r>
        <w:rPr>
          <w:rFonts w:ascii="Times New Roman" w:hAnsi="Times New Roman" w:cs="Times New Roman"/>
          <w:sz w:val="24"/>
          <w:szCs w:val="24"/>
          <w:lang w:val="en-US"/>
        </w:rPr>
        <w:t xml:space="preserve">, </w:t>
      </w:r>
      <w:r w:rsidRPr="00C55640">
        <w:rPr>
          <w:rFonts w:ascii="Times New Roman" w:hAnsi="Times New Roman" w:cs="Times New Roman"/>
          <w:sz w:val="24"/>
          <w:szCs w:val="24"/>
          <w:lang w:val="en-US"/>
        </w:rPr>
        <w:t>emerges as a key condition for mitigating fatigue and preserving experiential quality.</w:t>
      </w:r>
    </w:p>
    <w:p w14:paraId="37E0A8C9" w14:textId="77777777" w:rsidR="003E5A56" w:rsidRPr="00C55640" w:rsidRDefault="003E5A56" w:rsidP="003E5A56">
      <w:pPr>
        <w:rPr>
          <w:rFonts w:ascii="Times New Roman" w:hAnsi="Times New Roman" w:cs="Times New Roman"/>
          <w:sz w:val="24"/>
          <w:szCs w:val="24"/>
          <w:lang w:val="en-US"/>
        </w:rPr>
      </w:pPr>
      <w:r w:rsidRPr="00C55640">
        <w:rPr>
          <w:rFonts w:ascii="Times New Roman" w:hAnsi="Times New Roman" w:cs="Times New Roman"/>
          <w:sz w:val="24"/>
          <w:szCs w:val="24"/>
          <w:lang w:val="en-US"/>
        </w:rPr>
        <w:t>At an operational level, the results highlight the need to actively manage cognitive overload. Tourism organizations are encouraged to simplify digital interfaces (e.g., mobile applications, chatbots, and websites) by prioritizing intuitive navigation, coherent information hierarchies, and clearly structured customer journeys. In line with the empirical evidence showing that excessive notifications and recommendations contribute to fatigue, managers should limit push notifications and adopt more selective, context-aware recommendation systems. The implementation of optional “low-stimulation” or “simplified” modes</w:t>
      </w:r>
      <w:r>
        <w:rPr>
          <w:rFonts w:ascii="Times New Roman" w:hAnsi="Times New Roman" w:cs="Times New Roman"/>
          <w:sz w:val="24"/>
          <w:szCs w:val="24"/>
          <w:lang w:val="en-US"/>
        </w:rPr>
        <w:t xml:space="preserve">, </w:t>
      </w:r>
      <w:r w:rsidRPr="00C55640">
        <w:rPr>
          <w:rFonts w:ascii="Times New Roman" w:hAnsi="Times New Roman" w:cs="Times New Roman"/>
          <w:sz w:val="24"/>
          <w:szCs w:val="24"/>
          <w:lang w:val="en-US"/>
        </w:rPr>
        <w:t>particularly suited for elderly visitors, less tech-savvy tourists, or travelers seeking a slower pace</w:t>
      </w:r>
      <w:r>
        <w:rPr>
          <w:rFonts w:ascii="Times New Roman" w:hAnsi="Times New Roman" w:cs="Times New Roman"/>
          <w:sz w:val="24"/>
          <w:szCs w:val="24"/>
          <w:lang w:val="en-US"/>
        </w:rPr>
        <w:t xml:space="preserve">, </w:t>
      </w:r>
      <w:r w:rsidRPr="00C55640">
        <w:rPr>
          <w:rFonts w:ascii="Times New Roman" w:hAnsi="Times New Roman" w:cs="Times New Roman"/>
          <w:sz w:val="24"/>
          <w:szCs w:val="24"/>
          <w:lang w:val="en-US"/>
        </w:rPr>
        <w:t>represents a concrete response to heterogeneous tolerance levels identified in the data.</w:t>
      </w:r>
    </w:p>
    <w:p w14:paraId="40B7F013" w14:textId="77777777" w:rsidR="003E5A56" w:rsidRPr="00C55640" w:rsidRDefault="003E5A56" w:rsidP="003E5A56">
      <w:pPr>
        <w:rPr>
          <w:rFonts w:ascii="Times New Roman" w:hAnsi="Times New Roman" w:cs="Times New Roman"/>
          <w:sz w:val="24"/>
          <w:szCs w:val="24"/>
          <w:lang w:val="en-US"/>
        </w:rPr>
      </w:pPr>
      <w:r w:rsidRPr="00C55640">
        <w:rPr>
          <w:rFonts w:ascii="Times New Roman" w:hAnsi="Times New Roman" w:cs="Times New Roman"/>
          <w:sz w:val="24"/>
          <w:szCs w:val="24"/>
          <w:lang w:val="en-US"/>
        </w:rPr>
        <w:t>The study also underscores the importance of reducing perceived intrusiveness and restoring tourists’ sense of control. This can be achieved by allowing users to personalize the frequency, intensity, and type of AI interactions, rather than imposing automated assistance by default. Hybrid service models combining AI-based tools with human support</w:t>
      </w:r>
      <w:r>
        <w:rPr>
          <w:rFonts w:ascii="Times New Roman" w:hAnsi="Times New Roman" w:cs="Times New Roman"/>
          <w:sz w:val="24"/>
          <w:szCs w:val="24"/>
          <w:lang w:val="en-US"/>
        </w:rPr>
        <w:t xml:space="preserve">, </w:t>
      </w:r>
      <w:r w:rsidRPr="00C55640">
        <w:rPr>
          <w:rFonts w:ascii="Times New Roman" w:hAnsi="Times New Roman" w:cs="Times New Roman"/>
          <w:sz w:val="24"/>
          <w:szCs w:val="24"/>
          <w:lang w:val="en-US"/>
        </w:rPr>
        <w:t>such as live chat access to staff or on-site assistance</w:t>
      </w:r>
      <w:r>
        <w:rPr>
          <w:rFonts w:ascii="Times New Roman" w:hAnsi="Times New Roman" w:cs="Times New Roman"/>
          <w:sz w:val="24"/>
          <w:szCs w:val="24"/>
          <w:lang w:val="en-US"/>
        </w:rPr>
        <w:t xml:space="preserve">, </w:t>
      </w:r>
      <w:r w:rsidRPr="00C55640">
        <w:rPr>
          <w:rFonts w:ascii="Times New Roman" w:hAnsi="Times New Roman" w:cs="Times New Roman"/>
          <w:sz w:val="24"/>
          <w:szCs w:val="24"/>
          <w:lang w:val="en-US"/>
        </w:rPr>
        <w:t>appear particularly relevant, as they offer flexibility while reassuring visitors who experience digital fatigue.</w:t>
      </w:r>
    </w:p>
    <w:p w14:paraId="6B81E68F" w14:textId="77777777" w:rsidR="003E5A56" w:rsidRPr="00C55640" w:rsidRDefault="003E5A56" w:rsidP="003E5A56">
      <w:pPr>
        <w:rPr>
          <w:rFonts w:ascii="Times New Roman" w:hAnsi="Times New Roman" w:cs="Times New Roman"/>
          <w:sz w:val="24"/>
          <w:szCs w:val="24"/>
          <w:lang w:val="en-US"/>
        </w:rPr>
      </w:pPr>
      <w:r w:rsidRPr="00C55640">
        <w:rPr>
          <w:rFonts w:ascii="Times New Roman" w:hAnsi="Times New Roman" w:cs="Times New Roman"/>
          <w:sz w:val="24"/>
          <w:szCs w:val="24"/>
          <w:lang w:val="en-US"/>
        </w:rPr>
        <w:lastRenderedPageBreak/>
        <w:t>Another managerial implication concerns the cumulative effect of prolonged and intensive digital exposure. Based on participants’ accounts, tourism providers could deliberately integrate “digital breathing spaces” into the experience, such as screen-free activities, designated relaxation areas, or moments where digital guidance is temporarily replaced by physical signage or human mediation. Centralizing essential information within a single platform, rather than dispersing it across multiple applications and channels, also emerges as a key lever to reduce fragmentation and cognitive burden.</w:t>
      </w:r>
    </w:p>
    <w:p w14:paraId="7176FE19" w14:textId="77777777" w:rsidR="003E5A56" w:rsidRPr="00C55640" w:rsidRDefault="003E5A56" w:rsidP="003E5A56">
      <w:pPr>
        <w:rPr>
          <w:rFonts w:ascii="Times New Roman" w:hAnsi="Times New Roman" w:cs="Times New Roman"/>
          <w:sz w:val="24"/>
          <w:szCs w:val="24"/>
          <w:lang w:val="en-US"/>
        </w:rPr>
      </w:pPr>
      <w:r w:rsidRPr="00C55640">
        <w:rPr>
          <w:rFonts w:ascii="Times New Roman" w:hAnsi="Times New Roman" w:cs="Times New Roman"/>
          <w:sz w:val="24"/>
          <w:szCs w:val="24"/>
          <w:lang w:val="en-US"/>
        </w:rPr>
        <w:t>Furthermore, the results point to the need for greater coordination among tourism actors. Developing interoperable digital ecosystems, through shared platforms or single sign-on systems covering booking, transport, accommodation, and activities</w:t>
      </w:r>
      <w:r>
        <w:rPr>
          <w:rFonts w:ascii="Times New Roman" w:hAnsi="Times New Roman" w:cs="Times New Roman"/>
          <w:sz w:val="24"/>
          <w:szCs w:val="24"/>
          <w:lang w:val="en-US"/>
        </w:rPr>
        <w:t xml:space="preserve">, </w:t>
      </w:r>
      <w:r w:rsidRPr="00C55640">
        <w:rPr>
          <w:rFonts w:ascii="Times New Roman" w:hAnsi="Times New Roman" w:cs="Times New Roman"/>
          <w:sz w:val="24"/>
          <w:szCs w:val="24"/>
          <w:lang w:val="en-US"/>
        </w:rPr>
        <w:t>would limit repetitive data entry and reduce digital saturation. Partnerships between destinations, service providers, and technology developers could help harmonize digital touchpoints and ensure a more coherent and fluid tourist journey.</w:t>
      </w:r>
    </w:p>
    <w:p w14:paraId="7CFEF28D" w14:textId="77777777" w:rsidR="003E5A56" w:rsidRPr="00C55640" w:rsidRDefault="003E5A56" w:rsidP="003E5A56">
      <w:pPr>
        <w:rPr>
          <w:rFonts w:ascii="Times New Roman" w:hAnsi="Times New Roman" w:cs="Times New Roman"/>
          <w:sz w:val="24"/>
          <w:szCs w:val="24"/>
          <w:lang w:val="en-US"/>
        </w:rPr>
      </w:pPr>
      <w:r w:rsidRPr="00C55640">
        <w:rPr>
          <w:rFonts w:ascii="Times New Roman" w:hAnsi="Times New Roman" w:cs="Times New Roman"/>
          <w:sz w:val="24"/>
          <w:szCs w:val="24"/>
          <w:lang w:val="en-US"/>
        </w:rPr>
        <w:t>Finally, preserving experiential quality and visitor well-being requires an explicit ethical stance toward AI use. The findings emphasize the importance of transparency regarding data collection and algorithmic recommendations, as well as giving tourists meaningful control over their personal information. Training frontline employees in the ethical and responsible use of AI tools would enable them to identify signs of digital fatigue and adapt service delivery accordingly. Monitoring AI-related fatigue through specific indicators (e.g., disengagement from digital tools, negative emotional responses) would further allow continuous adjustment of digital strategies.</w:t>
      </w:r>
    </w:p>
    <w:p w14:paraId="5BABF399" w14:textId="77777777" w:rsidR="003E5A56" w:rsidRPr="00065ECA" w:rsidRDefault="003E5A56" w:rsidP="00065ECA">
      <w:pPr>
        <w:pStyle w:val="Paragraphedeliste"/>
        <w:numPr>
          <w:ilvl w:val="0"/>
          <w:numId w:val="16"/>
        </w:numPr>
        <w:autoSpaceDE w:val="0"/>
        <w:autoSpaceDN w:val="0"/>
        <w:adjustRightInd w:val="0"/>
        <w:rPr>
          <w:rFonts w:asciiTheme="majorBidi" w:hAnsiTheme="majorBidi" w:cstheme="majorBidi"/>
          <w:b/>
          <w:bCs/>
          <w:sz w:val="24"/>
          <w:szCs w:val="24"/>
          <w:lang w:val="en-US"/>
        </w:rPr>
      </w:pPr>
      <w:r w:rsidRPr="00065ECA">
        <w:rPr>
          <w:rFonts w:asciiTheme="majorBidi" w:hAnsiTheme="majorBidi" w:cstheme="majorBidi"/>
          <w:b/>
          <w:bCs/>
          <w:sz w:val="24"/>
          <w:szCs w:val="24"/>
          <w:lang w:val="en-US"/>
        </w:rPr>
        <w:t xml:space="preserve">Limitations and future research directions </w:t>
      </w:r>
    </w:p>
    <w:p w14:paraId="6EAD0F78" w14:textId="77777777" w:rsidR="003E5A56" w:rsidRPr="00780F1F" w:rsidRDefault="003E5A56" w:rsidP="003E5A56">
      <w:pPr>
        <w:rPr>
          <w:rFonts w:ascii="Times New Roman" w:hAnsi="Times New Roman" w:cs="Times New Roman"/>
          <w:sz w:val="24"/>
          <w:szCs w:val="24"/>
          <w:lang w:val="en-US"/>
        </w:rPr>
      </w:pPr>
      <w:r w:rsidRPr="00780F1F">
        <w:rPr>
          <w:rFonts w:ascii="Times New Roman" w:hAnsi="Times New Roman" w:cs="Times New Roman"/>
          <w:sz w:val="24"/>
          <w:szCs w:val="24"/>
          <w:lang w:val="en-US"/>
        </w:rPr>
        <w:t>Although this study is based on a substantial number of in-depth interviews, its exploratory nature and its focus on a single research context necessarily limit the scope and transferability of the findings. Beyond this methodological constraint, this positioning was deliberately adopted to capture AI-related fatigue as a lived, situated, and experiential phenomenon, rather than to produce immediately generalizable conclusions. Consequently, the results should be interpreted as indicative patterns that highlight emerging mechanisms, rather than as definitive causal relationships.</w:t>
      </w:r>
    </w:p>
    <w:p w14:paraId="0037551A" w14:textId="77777777" w:rsidR="003E5A56" w:rsidRPr="00780F1F" w:rsidRDefault="003E5A56" w:rsidP="003E5A56">
      <w:pPr>
        <w:rPr>
          <w:rFonts w:ascii="Times New Roman" w:hAnsi="Times New Roman" w:cs="Times New Roman"/>
          <w:sz w:val="24"/>
          <w:szCs w:val="24"/>
          <w:lang w:val="en-US"/>
        </w:rPr>
      </w:pPr>
      <w:r w:rsidRPr="00780F1F">
        <w:rPr>
          <w:rFonts w:ascii="Times New Roman" w:hAnsi="Times New Roman" w:cs="Times New Roman"/>
          <w:sz w:val="24"/>
          <w:szCs w:val="24"/>
          <w:lang w:val="en-US"/>
        </w:rPr>
        <w:t xml:space="preserve">In addition, the use of a qualitative methodology to explore the antecedents and consequences of the phenomenon may be premature, given that the dimensions of the AI-fatigue concept are not yet well defined. It would be more coherent first to conceptualize and clarify the </w:t>
      </w:r>
      <w:r w:rsidRPr="00780F1F">
        <w:rPr>
          <w:rFonts w:ascii="Times New Roman" w:hAnsi="Times New Roman" w:cs="Times New Roman"/>
          <w:sz w:val="24"/>
          <w:szCs w:val="24"/>
          <w:lang w:val="en-US"/>
        </w:rPr>
        <w:lastRenderedPageBreak/>
        <w:t>phenomenon itself, before examining its causes and effects. Future research could therefore focus on developing a robust conceptual framework that operationalizes AI-related fatigue and delineates its key components.</w:t>
      </w:r>
    </w:p>
    <w:p w14:paraId="65C86623" w14:textId="77777777" w:rsidR="003E5A56" w:rsidRPr="00780F1F" w:rsidRDefault="003E5A56" w:rsidP="003E5A56">
      <w:pPr>
        <w:rPr>
          <w:rFonts w:ascii="Times New Roman" w:hAnsi="Times New Roman" w:cs="Times New Roman"/>
          <w:sz w:val="24"/>
          <w:szCs w:val="24"/>
          <w:lang w:val="en-US"/>
        </w:rPr>
      </w:pPr>
      <w:r w:rsidRPr="00780F1F">
        <w:rPr>
          <w:rFonts w:ascii="Times New Roman" w:hAnsi="Times New Roman" w:cs="Times New Roman"/>
          <w:sz w:val="24"/>
          <w:szCs w:val="24"/>
          <w:lang w:val="en-US"/>
        </w:rPr>
        <w:t xml:space="preserve">Future research could also extend these findings by adopting mixed-methods designs. In particular, focus groups and </w:t>
      </w:r>
      <w:proofErr w:type="spellStart"/>
      <w:r w:rsidRPr="00780F1F">
        <w:rPr>
          <w:rFonts w:ascii="Times New Roman" w:hAnsi="Times New Roman" w:cs="Times New Roman"/>
          <w:sz w:val="24"/>
          <w:szCs w:val="24"/>
          <w:lang w:val="en-US"/>
        </w:rPr>
        <w:t>netnographic</w:t>
      </w:r>
      <w:proofErr w:type="spellEnd"/>
      <w:r w:rsidRPr="00780F1F">
        <w:rPr>
          <w:rFonts w:ascii="Times New Roman" w:hAnsi="Times New Roman" w:cs="Times New Roman"/>
          <w:sz w:val="24"/>
          <w:szCs w:val="24"/>
          <w:lang w:val="en-US"/>
        </w:rPr>
        <w:t xml:space="preserve"> approaches would enable researchers to explore collective sense-making processes, shared norms, and spontaneous digital practices that may amplify or mitigate AI-related fatigue. These qualitative insights could then be complemented by large-scale quantitative studies aimed at testing the prevalence, intensity, and structural relationships between AI-related fatigue, satisfaction, engagement, and behavioral intentions.</w:t>
      </w:r>
    </w:p>
    <w:p w14:paraId="5403468C" w14:textId="77777777" w:rsidR="003E5A56" w:rsidRPr="00780F1F" w:rsidRDefault="003E5A56" w:rsidP="003E5A56">
      <w:pPr>
        <w:rPr>
          <w:rFonts w:ascii="Times New Roman" w:hAnsi="Times New Roman" w:cs="Times New Roman"/>
          <w:sz w:val="24"/>
          <w:szCs w:val="24"/>
          <w:lang w:val="en-US"/>
        </w:rPr>
      </w:pPr>
      <w:r w:rsidRPr="00780F1F">
        <w:rPr>
          <w:rFonts w:ascii="Times New Roman" w:hAnsi="Times New Roman" w:cs="Times New Roman"/>
          <w:sz w:val="24"/>
          <w:szCs w:val="24"/>
          <w:lang w:val="en-US"/>
        </w:rPr>
        <w:t>Moreover, this research adopts a cross-sectional perspective, capturing tourists’ perceptions at a specific moment of the experience. As such, it does not account for the dynamic and cumulative nature of digital fatigue. Longitudinal research designs following tourists throughout their stay, or across multiple tourism experiences, would allow scholars to observe how AI-related fatigue develops over time and how repeated or prolonged exposure to AI-driven services affects emotional responses, decision-making processes, and behavioral adaptation strategies.</w:t>
      </w:r>
    </w:p>
    <w:p w14:paraId="1CB65E6D" w14:textId="77777777" w:rsidR="003E5A56" w:rsidRPr="00780F1F" w:rsidRDefault="003E5A56" w:rsidP="003E5A56">
      <w:pPr>
        <w:rPr>
          <w:rFonts w:ascii="Times New Roman" w:hAnsi="Times New Roman" w:cs="Times New Roman"/>
          <w:sz w:val="24"/>
          <w:szCs w:val="24"/>
          <w:lang w:val="en-US"/>
        </w:rPr>
      </w:pPr>
      <w:r w:rsidRPr="00780F1F">
        <w:rPr>
          <w:rFonts w:ascii="Times New Roman" w:hAnsi="Times New Roman" w:cs="Times New Roman"/>
          <w:sz w:val="24"/>
          <w:szCs w:val="24"/>
          <w:lang w:val="en-US"/>
        </w:rPr>
        <w:t>Importantly, while the study identifies perceived intrusiveness, loss of control, and cognitive overload as key antecedents of AI-related fatigue, future research could broaden this framework by investigating additional categories of antecedents that have not yet been systematically examined. These may include emotional antecedents (e.g., anxiety, technostress, fear of surveillance), contextual antecedents (e.g., travel purpose, trip complexity, level of time pressure), organizational antecedents (e.g., transparency of AI systems, degree of human–AI hybridization), or ethical antecedents (e.g., perceptions of data misuse or algorithmic bias).</w:t>
      </w:r>
    </w:p>
    <w:p w14:paraId="1B512EDA" w14:textId="77777777" w:rsidR="003E5A56" w:rsidRPr="00780F1F" w:rsidRDefault="003E5A56" w:rsidP="003E5A56">
      <w:pPr>
        <w:rPr>
          <w:rFonts w:ascii="Times New Roman" w:hAnsi="Times New Roman" w:cs="Times New Roman"/>
          <w:sz w:val="24"/>
          <w:szCs w:val="24"/>
          <w:lang w:val="en-US"/>
        </w:rPr>
      </w:pPr>
      <w:r w:rsidRPr="00780F1F">
        <w:rPr>
          <w:rFonts w:ascii="Times New Roman" w:hAnsi="Times New Roman" w:cs="Times New Roman"/>
          <w:sz w:val="24"/>
          <w:szCs w:val="24"/>
          <w:lang w:val="en-US"/>
        </w:rPr>
        <w:t>Similarly, beyond well-established outcomes such as satisfaction and behavioral intentions, future studies could explore a wider range of consequences of AI-related fatigue. Potential consequences include changes in tourists’ trust toward destinations and service providers, resistance to technological innovation, preference for low-tech or human-centered experiences, alterations in information-seeking behavior, or even long-term impacts on destination image and perceived hospitality. Investigating these outcomes would help to better capture the broader experiential, relational, and strategic implications of AI-related fatigue in tourism contexts.</w:t>
      </w:r>
    </w:p>
    <w:p w14:paraId="147F1DF7" w14:textId="77777777" w:rsidR="003E5A56" w:rsidRPr="00780F1F" w:rsidRDefault="003E5A56" w:rsidP="003E5A56">
      <w:pPr>
        <w:rPr>
          <w:rFonts w:ascii="Times New Roman" w:hAnsi="Times New Roman" w:cs="Times New Roman"/>
          <w:sz w:val="24"/>
          <w:szCs w:val="24"/>
          <w:lang w:val="en-US"/>
        </w:rPr>
      </w:pPr>
      <w:r w:rsidRPr="00780F1F">
        <w:rPr>
          <w:rFonts w:ascii="Times New Roman" w:hAnsi="Times New Roman" w:cs="Times New Roman"/>
          <w:sz w:val="24"/>
          <w:szCs w:val="24"/>
          <w:lang w:val="en-US"/>
        </w:rPr>
        <w:t xml:space="preserve">Finally, although individual differences were not explicitly integrated into the present model, future research should consider personal and psychological moderators that may shape the </w:t>
      </w:r>
      <w:r w:rsidRPr="00780F1F">
        <w:rPr>
          <w:rFonts w:ascii="Times New Roman" w:hAnsi="Times New Roman" w:cs="Times New Roman"/>
          <w:sz w:val="24"/>
          <w:szCs w:val="24"/>
          <w:lang w:val="en-US"/>
        </w:rPr>
        <w:lastRenderedPageBreak/>
        <w:t>perception and tolerance of AI-related services. Variables such as age, technological affinity, digital literacy, personality traits, cultural background, or tourist motivations could provide a more nuanced segmentation of tourists and significantly enhance the explanatory power of existing models.</w:t>
      </w:r>
    </w:p>
    <w:p w14:paraId="1AA58F72" w14:textId="77777777" w:rsidR="00055188" w:rsidRPr="00BE368C" w:rsidRDefault="00055188" w:rsidP="00055188">
      <w:pPr>
        <w:rPr>
          <w:rFonts w:asciiTheme="majorBidi" w:hAnsiTheme="majorBidi" w:cstheme="majorBidi"/>
          <w:b/>
          <w:bCs/>
          <w:sz w:val="24"/>
          <w:szCs w:val="24"/>
        </w:rPr>
      </w:pPr>
      <w:proofErr w:type="spellStart"/>
      <w:r w:rsidRPr="00B10BE8">
        <w:rPr>
          <w:rFonts w:asciiTheme="majorBidi" w:hAnsiTheme="majorBidi" w:cstheme="majorBidi"/>
          <w:b/>
          <w:bCs/>
          <w:sz w:val="24"/>
          <w:szCs w:val="24"/>
        </w:rPr>
        <w:t>References</w:t>
      </w:r>
      <w:proofErr w:type="spellEnd"/>
      <w:r w:rsidRPr="00B10BE8">
        <w:rPr>
          <w:rFonts w:asciiTheme="majorBidi" w:hAnsiTheme="majorBidi" w:cstheme="majorBidi"/>
          <w:b/>
          <w:bCs/>
          <w:sz w:val="24"/>
          <w:szCs w:val="24"/>
        </w:rPr>
        <w:t> </w:t>
      </w:r>
    </w:p>
    <w:p w14:paraId="5C7CCD6C"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E368C">
        <w:rPr>
          <w:rFonts w:asciiTheme="majorBidi" w:hAnsiTheme="majorBidi" w:cstheme="majorBidi"/>
          <w:sz w:val="24"/>
          <w:szCs w:val="24"/>
          <w:lang w:val="en-ZA"/>
        </w:rPr>
        <w:t>Ayyagari, R., Grover, V., &amp; Purvis, R. (2011). Technostress: Technological antecedents and implications. </w:t>
      </w:r>
      <w:r w:rsidRPr="00BB1C7D">
        <w:rPr>
          <w:rFonts w:asciiTheme="majorBidi" w:hAnsiTheme="majorBidi" w:cstheme="majorBidi"/>
          <w:sz w:val="24"/>
          <w:szCs w:val="24"/>
        </w:rPr>
        <w:t xml:space="preserve">MIS </w:t>
      </w:r>
      <w:proofErr w:type="spellStart"/>
      <w:r w:rsidRPr="00BB1C7D">
        <w:rPr>
          <w:rFonts w:asciiTheme="majorBidi" w:hAnsiTheme="majorBidi" w:cstheme="majorBidi"/>
          <w:sz w:val="24"/>
          <w:szCs w:val="24"/>
        </w:rPr>
        <w:t>quarterly</w:t>
      </w:r>
      <w:proofErr w:type="spellEnd"/>
      <w:r w:rsidRPr="00BB1C7D">
        <w:rPr>
          <w:rFonts w:asciiTheme="majorBidi" w:hAnsiTheme="majorBidi" w:cstheme="majorBidi"/>
          <w:sz w:val="24"/>
          <w:szCs w:val="24"/>
        </w:rPr>
        <w:t>, 831-858.</w:t>
      </w:r>
    </w:p>
    <w:p w14:paraId="3AE18D3D"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Baj-Rogowska, A. (2023). Antecedents and outcomes of social media fatigue. </w:t>
      </w:r>
      <w:r w:rsidRPr="00BB1C7D">
        <w:rPr>
          <w:rFonts w:asciiTheme="majorBidi" w:hAnsiTheme="majorBidi" w:cstheme="majorBidi"/>
          <w:sz w:val="24"/>
          <w:szCs w:val="24"/>
        </w:rPr>
        <w:t xml:space="preserve">Information </w:t>
      </w:r>
      <w:proofErr w:type="spellStart"/>
      <w:r w:rsidRPr="00BB1C7D">
        <w:rPr>
          <w:rFonts w:asciiTheme="majorBidi" w:hAnsiTheme="majorBidi" w:cstheme="majorBidi"/>
          <w:sz w:val="24"/>
          <w:szCs w:val="24"/>
        </w:rPr>
        <w:t>Technology</w:t>
      </w:r>
      <w:proofErr w:type="spellEnd"/>
      <w:r w:rsidRPr="00BB1C7D">
        <w:rPr>
          <w:rFonts w:asciiTheme="majorBidi" w:hAnsiTheme="majorBidi" w:cstheme="majorBidi"/>
          <w:sz w:val="24"/>
          <w:szCs w:val="24"/>
        </w:rPr>
        <w:t xml:space="preserve"> &amp; People, 36(8), 226-254.</w:t>
      </w:r>
    </w:p>
    <w:p w14:paraId="79F4314D" w14:textId="77777777" w:rsidR="00055188" w:rsidRPr="00BB1C7D" w:rsidRDefault="00055188" w:rsidP="00055188">
      <w:pPr>
        <w:pStyle w:val="Paragraphedeliste"/>
        <w:numPr>
          <w:ilvl w:val="0"/>
          <w:numId w:val="17"/>
        </w:numPr>
        <w:spacing w:after="120" w:line="240" w:lineRule="auto"/>
        <w:rPr>
          <w:rFonts w:asciiTheme="majorBidi" w:hAnsiTheme="majorBidi" w:cstheme="majorBidi"/>
          <w:sz w:val="24"/>
          <w:szCs w:val="24"/>
          <w:lang w:val="en-US"/>
        </w:rPr>
      </w:pPr>
      <w:r w:rsidRPr="00BB1C7D">
        <w:rPr>
          <w:rFonts w:asciiTheme="majorBidi" w:hAnsiTheme="majorBidi" w:cstheme="majorBidi"/>
          <w:sz w:val="24"/>
          <w:szCs w:val="24"/>
          <w:lang w:val="en-US"/>
        </w:rPr>
        <w:t xml:space="preserve">Bonsu, S. K., et Belk, R. W. (2003), Do not go cheaply into that good night: Death-ritual consumption in Asante, Ghana, Journal of Consumer Research, 30(1), pp.41-55. </w:t>
      </w:r>
    </w:p>
    <w:p w14:paraId="28145681"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 xml:space="preserve">Borges, A. F., Laurindo, F. J., Spínola, M. M., Gonçalves, R. F., &amp; Mattos, C. A. (2021). The strategic use of artificial intelligence in the digital era: Systematic literature review and future research directions. </w:t>
      </w:r>
      <w:r w:rsidRPr="00BB1C7D">
        <w:rPr>
          <w:rFonts w:asciiTheme="majorBidi" w:hAnsiTheme="majorBidi" w:cstheme="majorBidi"/>
          <w:sz w:val="24"/>
          <w:szCs w:val="24"/>
        </w:rPr>
        <w:t>International Journal of Information Management, 57, 102225.</w:t>
      </w:r>
    </w:p>
    <w:p w14:paraId="2F474C56"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Bright, L. F., &amp; Logan, K. (2018). Is my fear of missing out (FOMO) causing fatigue? Advertising, social media fatigue, and the implications for consumers and brands. </w:t>
      </w:r>
      <w:r w:rsidRPr="00BB1C7D">
        <w:rPr>
          <w:rFonts w:asciiTheme="majorBidi" w:hAnsiTheme="majorBidi" w:cstheme="majorBidi"/>
          <w:sz w:val="24"/>
          <w:szCs w:val="24"/>
        </w:rPr>
        <w:t xml:space="preserve">Internet </w:t>
      </w:r>
      <w:proofErr w:type="spellStart"/>
      <w:r w:rsidRPr="00BB1C7D">
        <w:rPr>
          <w:rFonts w:asciiTheme="majorBidi" w:hAnsiTheme="majorBidi" w:cstheme="majorBidi"/>
          <w:sz w:val="24"/>
          <w:szCs w:val="24"/>
        </w:rPr>
        <w:t>Research</w:t>
      </w:r>
      <w:proofErr w:type="spellEnd"/>
      <w:r w:rsidRPr="00BB1C7D">
        <w:rPr>
          <w:rFonts w:asciiTheme="majorBidi" w:hAnsiTheme="majorBidi" w:cstheme="majorBidi"/>
          <w:sz w:val="24"/>
          <w:szCs w:val="24"/>
        </w:rPr>
        <w:t>, 28(5), 1213-1227.</w:t>
      </w:r>
    </w:p>
    <w:p w14:paraId="5D483EEE"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proofErr w:type="spellStart"/>
      <w:r w:rsidRPr="00BB1C7D">
        <w:rPr>
          <w:rFonts w:asciiTheme="majorBidi" w:eastAsia="Times New Roman" w:hAnsiTheme="majorBidi" w:cstheme="majorBidi"/>
          <w:sz w:val="24"/>
          <w:szCs w:val="24"/>
          <w:lang w:val="en-US"/>
        </w:rPr>
        <w:t>Buhalis</w:t>
      </w:r>
      <w:proofErr w:type="spellEnd"/>
      <w:r w:rsidRPr="00BB1C7D">
        <w:rPr>
          <w:rFonts w:asciiTheme="majorBidi" w:eastAsia="Times New Roman" w:hAnsiTheme="majorBidi" w:cstheme="majorBidi"/>
          <w:sz w:val="24"/>
          <w:szCs w:val="24"/>
          <w:lang w:val="en-US"/>
        </w:rPr>
        <w:t xml:space="preserve">, D., &amp; Yen, A. (2020). Smart tourism ecosystems. Tourism Review, 75(1), 43–58. </w:t>
      </w:r>
    </w:p>
    <w:p w14:paraId="37A31970"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rPr>
        <w:t xml:space="preserve">Cai, R., Cain, L. N., &amp; Jeon, H. (2022). </w:t>
      </w:r>
      <w:r w:rsidRPr="00BB1C7D">
        <w:rPr>
          <w:rFonts w:asciiTheme="majorBidi" w:hAnsiTheme="majorBidi" w:cstheme="majorBidi"/>
          <w:sz w:val="24"/>
          <w:szCs w:val="24"/>
          <w:lang w:val="en-ZA"/>
        </w:rPr>
        <w:t xml:space="preserve">Customers’ perceptions of hotel AI-enabled voice assistants: does brand matter? International Journal of Contemporary Hospitality Management, 34(8), 2807–2831. </w:t>
      </w:r>
    </w:p>
    <w:p w14:paraId="0713A386" w14:textId="77777777" w:rsidR="00055188" w:rsidRPr="00BB1C7D" w:rsidRDefault="00055188" w:rsidP="00055188">
      <w:pPr>
        <w:pStyle w:val="Paragraphedeliste"/>
        <w:numPr>
          <w:ilvl w:val="0"/>
          <w:numId w:val="17"/>
        </w:numPr>
        <w:spacing w:after="120" w:line="240" w:lineRule="auto"/>
        <w:rPr>
          <w:rFonts w:asciiTheme="majorBidi" w:hAnsiTheme="majorBidi" w:cstheme="majorBidi"/>
          <w:sz w:val="24"/>
          <w:szCs w:val="24"/>
        </w:rPr>
      </w:pPr>
      <w:r w:rsidRPr="00BB1C7D">
        <w:rPr>
          <w:rFonts w:asciiTheme="majorBidi" w:hAnsiTheme="majorBidi" w:cstheme="majorBidi"/>
          <w:sz w:val="24"/>
          <w:szCs w:val="24"/>
          <w:lang w:val="en-US"/>
        </w:rPr>
        <w:t>Cohen, J. (1960). A Coefficient of Agreement for Nominal Scales. </w:t>
      </w:r>
      <w:proofErr w:type="spellStart"/>
      <w:r w:rsidRPr="00BB1C7D">
        <w:rPr>
          <w:rFonts w:asciiTheme="majorBidi" w:hAnsiTheme="majorBidi" w:cstheme="majorBidi"/>
          <w:sz w:val="24"/>
          <w:szCs w:val="24"/>
        </w:rPr>
        <w:t>Educational</w:t>
      </w:r>
      <w:proofErr w:type="spellEnd"/>
      <w:r w:rsidRPr="00BB1C7D">
        <w:rPr>
          <w:rFonts w:asciiTheme="majorBidi" w:hAnsiTheme="majorBidi" w:cstheme="majorBidi"/>
          <w:sz w:val="24"/>
          <w:szCs w:val="24"/>
        </w:rPr>
        <w:t xml:space="preserve"> and </w:t>
      </w:r>
      <w:proofErr w:type="spellStart"/>
      <w:r w:rsidRPr="00BB1C7D">
        <w:rPr>
          <w:rFonts w:asciiTheme="majorBidi" w:hAnsiTheme="majorBidi" w:cstheme="majorBidi"/>
          <w:sz w:val="24"/>
          <w:szCs w:val="24"/>
        </w:rPr>
        <w:t>Psychological</w:t>
      </w:r>
      <w:proofErr w:type="spellEnd"/>
      <w:r w:rsidRPr="00BB1C7D">
        <w:rPr>
          <w:rFonts w:asciiTheme="majorBidi" w:hAnsiTheme="majorBidi" w:cstheme="majorBidi"/>
          <w:sz w:val="24"/>
          <w:szCs w:val="24"/>
        </w:rPr>
        <w:t xml:space="preserve"> </w:t>
      </w:r>
      <w:proofErr w:type="spellStart"/>
      <w:r w:rsidRPr="00BB1C7D">
        <w:rPr>
          <w:rFonts w:asciiTheme="majorBidi" w:hAnsiTheme="majorBidi" w:cstheme="majorBidi"/>
          <w:sz w:val="24"/>
          <w:szCs w:val="24"/>
        </w:rPr>
        <w:t>Measurement</w:t>
      </w:r>
      <w:proofErr w:type="spellEnd"/>
      <w:r w:rsidRPr="00BB1C7D">
        <w:rPr>
          <w:rFonts w:asciiTheme="majorBidi" w:hAnsiTheme="majorBidi" w:cstheme="majorBidi"/>
          <w:sz w:val="24"/>
          <w:szCs w:val="24"/>
        </w:rPr>
        <w:t>, 20 (1), 37-46.</w:t>
      </w:r>
    </w:p>
    <w:p w14:paraId="17750A3F"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rPr>
        <w:t xml:space="preserve">Côté, A. M., &amp; Su, Z. (2021). Évolutions de l’intelligence artificielle au travail et collaborations humain-machine. Ad Machina, (5), 144–160. </w:t>
      </w:r>
    </w:p>
    <w:p w14:paraId="0016E011"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r w:rsidRPr="00BB1C7D">
        <w:rPr>
          <w:rFonts w:asciiTheme="majorBidi" w:eastAsia="Times New Roman" w:hAnsiTheme="majorBidi" w:cstheme="majorBidi"/>
          <w:sz w:val="24"/>
          <w:szCs w:val="24"/>
          <w:lang w:val="en-US"/>
        </w:rPr>
        <w:t xml:space="preserve">Davenport, T., Guha, A., Grewal, D., &amp; </w:t>
      </w:r>
      <w:proofErr w:type="spellStart"/>
      <w:r w:rsidRPr="00BB1C7D">
        <w:rPr>
          <w:rFonts w:asciiTheme="majorBidi" w:eastAsia="Times New Roman" w:hAnsiTheme="majorBidi" w:cstheme="majorBidi"/>
          <w:sz w:val="24"/>
          <w:szCs w:val="24"/>
          <w:lang w:val="en-US"/>
        </w:rPr>
        <w:t>Bressgott</w:t>
      </w:r>
      <w:proofErr w:type="spellEnd"/>
      <w:r w:rsidRPr="00BB1C7D">
        <w:rPr>
          <w:rFonts w:asciiTheme="majorBidi" w:eastAsia="Times New Roman" w:hAnsiTheme="majorBidi" w:cstheme="majorBidi"/>
          <w:sz w:val="24"/>
          <w:szCs w:val="24"/>
          <w:lang w:val="en-US"/>
        </w:rPr>
        <w:t xml:space="preserve">, T. (2020). How artificial intelligence will change the future of marketing. Journal of the Academy of Marketing Science, 48(1), 24–42. </w:t>
      </w:r>
    </w:p>
    <w:p w14:paraId="089EA31A"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 xml:space="preserve">Davis, F. D. (1989). Perceived usefulness, perceived ease of use and user acceptance of information technology. MIS Quarterly, 13(3). </w:t>
      </w:r>
    </w:p>
    <w:p w14:paraId="48E3D564"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Davis, F. D. (1989). Technology acceptance model: TAM. Al-</w:t>
      </w:r>
      <w:proofErr w:type="spellStart"/>
      <w:r w:rsidRPr="00BB1C7D">
        <w:rPr>
          <w:rFonts w:asciiTheme="majorBidi" w:hAnsiTheme="majorBidi" w:cstheme="majorBidi"/>
          <w:sz w:val="24"/>
          <w:szCs w:val="24"/>
          <w:lang w:val="en-ZA"/>
        </w:rPr>
        <w:t>Suqri</w:t>
      </w:r>
      <w:proofErr w:type="spellEnd"/>
      <w:r w:rsidRPr="00BB1C7D">
        <w:rPr>
          <w:rFonts w:asciiTheme="majorBidi" w:hAnsiTheme="majorBidi" w:cstheme="majorBidi"/>
          <w:sz w:val="24"/>
          <w:szCs w:val="24"/>
          <w:lang w:val="en-ZA"/>
        </w:rPr>
        <w:t>, MN, Al-</w:t>
      </w:r>
      <w:proofErr w:type="spellStart"/>
      <w:r w:rsidRPr="00BB1C7D">
        <w:rPr>
          <w:rFonts w:asciiTheme="majorBidi" w:hAnsiTheme="majorBidi" w:cstheme="majorBidi"/>
          <w:sz w:val="24"/>
          <w:szCs w:val="24"/>
          <w:lang w:val="en-ZA"/>
        </w:rPr>
        <w:t>Aufi</w:t>
      </w:r>
      <w:proofErr w:type="spellEnd"/>
      <w:r w:rsidRPr="00BB1C7D">
        <w:rPr>
          <w:rFonts w:asciiTheme="majorBidi" w:hAnsiTheme="majorBidi" w:cstheme="majorBidi"/>
          <w:sz w:val="24"/>
          <w:szCs w:val="24"/>
          <w:lang w:val="en-ZA"/>
        </w:rPr>
        <w:t xml:space="preserve">, AS: Information Seeking </w:t>
      </w:r>
      <w:proofErr w:type="spellStart"/>
      <w:r w:rsidRPr="00BB1C7D">
        <w:rPr>
          <w:rFonts w:asciiTheme="majorBidi" w:hAnsiTheme="majorBidi" w:cstheme="majorBidi"/>
          <w:sz w:val="24"/>
          <w:szCs w:val="24"/>
          <w:lang w:val="en-ZA"/>
        </w:rPr>
        <w:t>Behavior</w:t>
      </w:r>
      <w:proofErr w:type="spellEnd"/>
      <w:r w:rsidRPr="00BB1C7D">
        <w:rPr>
          <w:rFonts w:asciiTheme="majorBidi" w:hAnsiTheme="majorBidi" w:cstheme="majorBidi"/>
          <w:sz w:val="24"/>
          <w:szCs w:val="24"/>
          <w:lang w:val="en-ZA"/>
        </w:rPr>
        <w:t xml:space="preserve"> and Technology Adoption, 205(219), 5. </w:t>
      </w:r>
    </w:p>
    <w:p w14:paraId="677E469E"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proofErr w:type="spellStart"/>
      <w:r w:rsidRPr="00BB1C7D">
        <w:rPr>
          <w:rFonts w:asciiTheme="majorBidi" w:hAnsiTheme="majorBidi" w:cstheme="majorBidi"/>
          <w:sz w:val="24"/>
          <w:szCs w:val="24"/>
          <w:lang w:val="en-ZA"/>
        </w:rPr>
        <w:t>Doborjeh</w:t>
      </w:r>
      <w:proofErr w:type="spellEnd"/>
      <w:r w:rsidRPr="00BB1C7D">
        <w:rPr>
          <w:rFonts w:asciiTheme="majorBidi" w:hAnsiTheme="majorBidi" w:cstheme="majorBidi"/>
          <w:sz w:val="24"/>
          <w:szCs w:val="24"/>
          <w:lang w:val="en-ZA"/>
        </w:rPr>
        <w:t xml:space="preserve">, Z., Hemmington, N., </w:t>
      </w:r>
      <w:proofErr w:type="spellStart"/>
      <w:r w:rsidRPr="00BB1C7D">
        <w:rPr>
          <w:rFonts w:asciiTheme="majorBidi" w:hAnsiTheme="majorBidi" w:cstheme="majorBidi"/>
          <w:sz w:val="24"/>
          <w:szCs w:val="24"/>
          <w:lang w:val="en-ZA"/>
        </w:rPr>
        <w:t>Doborjeh</w:t>
      </w:r>
      <w:proofErr w:type="spellEnd"/>
      <w:r w:rsidRPr="00BB1C7D">
        <w:rPr>
          <w:rFonts w:asciiTheme="majorBidi" w:hAnsiTheme="majorBidi" w:cstheme="majorBidi"/>
          <w:sz w:val="24"/>
          <w:szCs w:val="24"/>
          <w:lang w:val="en-ZA"/>
        </w:rPr>
        <w:t xml:space="preserve">, M., &amp; </w:t>
      </w:r>
      <w:proofErr w:type="spellStart"/>
      <w:r w:rsidRPr="00BB1C7D">
        <w:rPr>
          <w:rFonts w:asciiTheme="majorBidi" w:hAnsiTheme="majorBidi" w:cstheme="majorBidi"/>
          <w:sz w:val="24"/>
          <w:szCs w:val="24"/>
          <w:lang w:val="en-ZA"/>
        </w:rPr>
        <w:t>Kasabov</w:t>
      </w:r>
      <w:proofErr w:type="spellEnd"/>
      <w:r w:rsidRPr="00BB1C7D">
        <w:rPr>
          <w:rFonts w:asciiTheme="majorBidi" w:hAnsiTheme="majorBidi" w:cstheme="majorBidi"/>
          <w:sz w:val="24"/>
          <w:szCs w:val="24"/>
          <w:lang w:val="en-ZA"/>
        </w:rPr>
        <w:t xml:space="preserve">, N. (2022). Artificial intelligence: a systematic review of methods and applications in hospitality and tourism. International Journal of Contemporary Hospitality Management, 34(3), 1154–1176. </w:t>
      </w:r>
    </w:p>
    <w:p w14:paraId="72681B99" w14:textId="77777777" w:rsidR="00055188" w:rsidRPr="00BE368C" w:rsidRDefault="00055188" w:rsidP="00055188">
      <w:pPr>
        <w:pStyle w:val="Paragraphedeliste"/>
        <w:numPr>
          <w:ilvl w:val="0"/>
          <w:numId w:val="17"/>
        </w:numPr>
        <w:spacing w:after="120" w:line="240" w:lineRule="auto"/>
        <w:rPr>
          <w:rFonts w:asciiTheme="majorBidi" w:hAnsiTheme="majorBidi" w:cstheme="majorBidi"/>
          <w:sz w:val="24"/>
          <w:szCs w:val="24"/>
        </w:rPr>
      </w:pPr>
      <w:r w:rsidRPr="00BE368C">
        <w:rPr>
          <w:rFonts w:asciiTheme="majorBidi" w:hAnsiTheme="majorBidi" w:cstheme="majorBidi"/>
          <w:sz w:val="24"/>
          <w:szCs w:val="24"/>
        </w:rPr>
        <w:t xml:space="preserve">Evrard, Y., </w:t>
      </w:r>
      <w:proofErr w:type="spellStart"/>
      <w:r w:rsidRPr="00BE368C">
        <w:rPr>
          <w:rFonts w:asciiTheme="majorBidi" w:hAnsiTheme="majorBidi" w:cstheme="majorBidi"/>
          <w:sz w:val="24"/>
          <w:szCs w:val="24"/>
        </w:rPr>
        <w:t>Pras</w:t>
      </w:r>
      <w:proofErr w:type="spellEnd"/>
      <w:r w:rsidRPr="00BE368C">
        <w:rPr>
          <w:rFonts w:asciiTheme="majorBidi" w:hAnsiTheme="majorBidi" w:cstheme="majorBidi"/>
          <w:sz w:val="24"/>
          <w:szCs w:val="24"/>
        </w:rPr>
        <w:t xml:space="preserve">. </w:t>
      </w:r>
      <w:proofErr w:type="gramStart"/>
      <w:r w:rsidRPr="00BE368C">
        <w:rPr>
          <w:rFonts w:asciiTheme="majorBidi" w:hAnsiTheme="majorBidi" w:cstheme="majorBidi"/>
          <w:sz w:val="24"/>
          <w:szCs w:val="24"/>
        </w:rPr>
        <w:t>et</w:t>
      </w:r>
      <w:proofErr w:type="gramEnd"/>
      <w:r w:rsidRPr="00BE368C">
        <w:rPr>
          <w:rFonts w:asciiTheme="majorBidi" w:hAnsiTheme="majorBidi" w:cstheme="majorBidi"/>
          <w:sz w:val="24"/>
          <w:szCs w:val="24"/>
        </w:rPr>
        <w:t xml:space="preserve"> Roux, E. (2009). </w:t>
      </w:r>
      <w:r w:rsidRPr="00BE368C">
        <w:rPr>
          <w:rFonts w:asciiTheme="majorBidi" w:hAnsiTheme="majorBidi" w:cstheme="majorBidi"/>
          <w:i/>
          <w:iCs/>
          <w:sz w:val="24"/>
          <w:szCs w:val="24"/>
        </w:rPr>
        <w:t>Market-Fondements et méthodes des recherches en marketing</w:t>
      </w:r>
      <w:r w:rsidRPr="00BE368C">
        <w:rPr>
          <w:rFonts w:asciiTheme="majorBidi" w:hAnsiTheme="majorBidi" w:cstheme="majorBidi"/>
          <w:sz w:val="24"/>
          <w:szCs w:val="24"/>
        </w:rPr>
        <w:t>, 4ème édition, Dunod, 704 pages</w:t>
      </w:r>
    </w:p>
    <w:p w14:paraId="1EF7B49F"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rPr>
      </w:pPr>
      <w:r w:rsidRPr="00BE368C">
        <w:rPr>
          <w:rFonts w:asciiTheme="majorBidi" w:hAnsiTheme="majorBidi" w:cstheme="majorBidi"/>
          <w:sz w:val="24"/>
          <w:szCs w:val="24"/>
          <w:lang w:val="en-ZA"/>
        </w:rPr>
        <w:t xml:space="preserve">Fernandes, T., &amp; Oliveira, R. (2024). Brands as drivers of social media fatigue and its effects on users’ disengagement: The </w:t>
      </w:r>
      <w:r w:rsidRPr="00BB1C7D">
        <w:rPr>
          <w:rFonts w:asciiTheme="majorBidi" w:hAnsiTheme="majorBidi" w:cstheme="majorBidi"/>
          <w:sz w:val="24"/>
          <w:szCs w:val="24"/>
          <w:lang w:val="en-ZA"/>
        </w:rPr>
        <w:t>perspective of young consumers. </w:t>
      </w:r>
      <w:r w:rsidRPr="00BB1C7D">
        <w:rPr>
          <w:rFonts w:asciiTheme="majorBidi" w:hAnsiTheme="majorBidi" w:cstheme="majorBidi"/>
          <w:sz w:val="24"/>
          <w:szCs w:val="24"/>
        </w:rPr>
        <w:t xml:space="preserve">Young </w:t>
      </w:r>
      <w:proofErr w:type="spellStart"/>
      <w:r w:rsidRPr="00BB1C7D">
        <w:rPr>
          <w:rFonts w:asciiTheme="majorBidi" w:hAnsiTheme="majorBidi" w:cstheme="majorBidi"/>
          <w:sz w:val="24"/>
          <w:szCs w:val="24"/>
        </w:rPr>
        <w:t>Consumers</w:t>
      </w:r>
      <w:proofErr w:type="spellEnd"/>
      <w:r w:rsidRPr="00BB1C7D">
        <w:rPr>
          <w:rFonts w:asciiTheme="majorBidi" w:hAnsiTheme="majorBidi" w:cstheme="majorBidi"/>
          <w:sz w:val="24"/>
          <w:szCs w:val="24"/>
        </w:rPr>
        <w:t>,</w:t>
      </w:r>
      <w:r w:rsidRPr="00BE368C">
        <w:rPr>
          <w:rFonts w:asciiTheme="majorBidi" w:hAnsiTheme="majorBidi" w:cstheme="majorBidi"/>
          <w:sz w:val="24"/>
          <w:szCs w:val="24"/>
        </w:rPr>
        <w:t> </w:t>
      </w:r>
      <w:r w:rsidRPr="00BE368C">
        <w:rPr>
          <w:rFonts w:asciiTheme="majorBidi" w:hAnsiTheme="majorBidi" w:cstheme="majorBidi"/>
          <w:i/>
          <w:iCs/>
          <w:sz w:val="24"/>
          <w:szCs w:val="24"/>
        </w:rPr>
        <w:t>25</w:t>
      </w:r>
      <w:r w:rsidRPr="00BE368C">
        <w:rPr>
          <w:rFonts w:asciiTheme="majorBidi" w:hAnsiTheme="majorBidi" w:cstheme="majorBidi"/>
          <w:sz w:val="24"/>
          <w:szCs w:val="24"/>
        </w:rPr>
        <w:t>(5), 625-644.</w:t>
      </w:r>
    </w:p>
    <w:p w14:paraId="1FD8EAF1"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E368C">
        <w:rPr>
          <w:rFonts w:asciiTheme="majorBidi" w:hAnsiTheme="majorBidi" w:cstheme="majorBidi"/>
          <w:sz w:val="24"/>
          <w:szCs w:val="24"/>
          <w:lang w:val="en-ZA"/>
        </w:rPr>
        <w:t xml:space="preserve">Forrester Consulting. (2023). Forrester’s US 2023 Customer Experience Index: Brands’ CX Quality Falls </w:t>
      </w:r>
      <w:proofErr w:type="gramStart"/>
      <w:r w:rsidRPr="00BE368C">
        <w:rPr>
          <w:rFonts w:asciiTheme="majorBidi" w:hAnsiTheme="majorBidi" w:cstheme="majorBidi"/>
          <w:sz w:val="24"/>
          <w:szCs w:val="24"/>
          <w:lang w:val="en-ZA"/>
        </w:rPr>
        <w:t>For</w:t>
      </w:r>
      <w:proofErr w:type="gramEnd"/>
      <w:r w:rsidRPr="00BE368C">
        <w:rPr>
          <w:rFonts w:asciiTheme="majorBidi" w:hAnsiTheme="majorBidi" w:cstheme="majorBidi"/>
          <w:sz w:val="24"/>
          <w:szCs w:val="24"/>
          <w:lang w:val="en-ZA"/>
        </w:rPr>
        <w:t xml:space="preserve"> </w:t>
      </w:r>
      <w:proofErr w:type="gramStart"/>
      <w:r w:rsidRPr="00BE368C">
        <w:rPr>
          <w:rFonts w:asciiTheme="majorBidi" w:hAnsiTheme="majorBidi" w:cstheme="majorBidi"/>
          <w:sz w:val="24"/>
          <w:szCs w:val="24"/>
          <w:lang w:val="en-ZA"/>
        </w:rPr>
        <w:t>A</w:t>
      </w:r>
      <w:proofErr w:type="gramEnd"/>
      <w:r w:rsidRPr="00BE368C">
        <w:rPr>
          <w:rFonts w:asciiTheme="majorBidi" w:hAnsiTheme="majorBidi" w:cstheme="majorBidi"/>
          <w:sz w:val="24"/>
          <w:szCs w:val="24"/>
          <w:lang w:val="en-ZA"/>
        </w:rPr>
        <w:t xml:space="preserve"> Second Consecutive Year. Forrester Consulting website. </w:t>
      </w:r>
    </w:p>
    <w:p w14:paraId="5FB9D559" w14:textId="77777777" w:rsidR="00055188" w:rsidRPr="00BB1C7D" w:rsidRDefault="00055188" w:rsidP="00055188">
      <w:pPr>
        <w:pStyle w:val="Paragraphedeliste"/>
        <w:numPr>
          <w:ilvl w:val="0"/>
          <w:numId w:val="17"/>
        </w:numPr>
        <w:spacing w:after="120" w:line="240" w:lineRule="auto"/>
        <w:rPr>
          <w:rFonts w:asciiTheme="majorBidi" w:hAnsiTheme="majorBidi" w:cstheme="majorBidi"/>
          <w:sz w:val="24"/>
          <w:szCs w:val="24"/>
          <w:lang w:val="en-US"/>
        </w:rPr>
      </w:pPr>
      <w:r w:rsidRPr="00BE368C">
        <w:rPr>
          <w:rFonts w:asciiTheme="majorBidi" w:hAnsiTheme="majorBidi" w:cstheme="majorBidi"/>
          <w:sz w:val="24"/>
          <w:szCs w:val="24"/>
        </w:rPr>
        <w:lastRenderedPageBreak/>
        <w:t xml:space="preserve">Fournier, S., &amp; Mick, D. G. (1999). </w:t>
      </w:r>
      <w:r w:rsidRPr="00BE368C">
        <w:rPr>
          <w:rFonts w:asciiTheme="majorBidi" w:hAnsiTheme="majorBidi" w:cstheme="majorBidi"/>
          <w:sz w:val="24"/>
          <w:szCs w:val="24"/>
          <w:lang w:val="en-US"/>
        </w:rPr>
        <w:t>Rediscovering satisfaction. </w:t>
      </w:r>
      <w:r w:rsidRPr="00BB1C7D">
        <w:rPr>
          <w:rFonts w:asciiTheme="majorBidi" w:hAnsiTheme="majorBidi" w:cstheme="majorBidi"/>
          <w:sz w:val="24"/>
          <w:szCs w:val="24"/>
          <w:lang w:val="en-US"/>
        </w:rPr>
        <w:t>Journal of marketing, 63(4), 5-23.</w:t>
      </w:r>
    </w:p>
    <w:p w14:paraId="773AA134"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Gao, Y., &amp; Liu, H. (2023). Artificial intelligence-enabled personalization in interactive marketing: a customer journey perspective. Journal of Research</w:t>
      </w:r>
      <w:r w:rsidRPr="00BE368C">
        <w:rPr>
          <w:rFonts w:asciiTheme="majorBidi" w:hAnsiTheme="majorBidi" w:cstheme="majorBidi"/>
          <w:sz w:val="24"/>
          <w:szCs w:val="24"/>
          <w:lang w:val="en-ZA"/>
        </w:rPr>
        <w:t xml:space="preserve"> in Interactive Marketing, 17(5), 663–680. </w:t>
      </w:r>
    </w:p>
    <w:p w14:paraId="1F473AFC" w14:textId="77777777" w:rsidR="00055188" w:rsidRPr="00BE368C" w:rsidRDefault="00055188" w:rsidP="00055188">
      <w:pPr>
        <w:pStyle w:val="Paragraphedeliste"/>
        <w:numPr>
          <w:ilvl w:val="0"/>
          <w:numId w:val="17"/>
        </w:numPr>
        <w:spacing w:after="120" w:line="240" w:lineRule="auto"/>
        <w:rPr>
          <w:rFonts w:asciiTheme="majorBidi" w:hAnsiTheme="majorBidi" w:cstheme="majorBidi"/>
          <w:sz w:val="24"/>
          <w:szCs w:val="24"/>
        </w:rPr>
      </w:pPr>
      <w:r w:rsidRPr="00BE368C">
        <w:rPr>
          <w:rFonts w:asciiTheme="majorBidi" w:hAnsiTheme="majorBidi" w:cstheme="majorBidi"/>
          <w:sz w:val="24"/>
          <w:szCs w:val="24"/>
        </w:rPr>
        <w:t xml:space="preserve">Giannelloni J.L. et Vernette E. (2001), </w:t>
      </w:r>
      <w:r w:rsidRPr="00BE368C">
        <w:rPr>
          <w:rFonts w:asciiTheme="majorBidi" w:hAnsiTheme="majorBidi" w:cstheme="majorBidi"/>
          <w:i/>
          <w:iCs/>
          <w:sz w:val="24"/>
          <w:szCs w:val="24"/>
        </w:rPr>
        <w:t>Etudes de marché</w:t>
      </w:r>
      <w:r w:rsidRPr="00BE368C">
        <w:rPr>
          <w:rFonts w:asciiTheme="majorBidi" w:hAnsiTheme="majorBidi" w:cstheme="majorBidi"/>
          <w:sz w:val="24"/>
          <w:szCs w:val="24"/>
        </w:rPr>
        <w:t>, Edition Vuibert, Paris.</w:t>
      </w:r>
    </w:p>
    <w:p w14:paraId="0AAE8907" w14:textId="77777777" w:rsidR="00055188" w:rsidRPr="00BE368C" w:rsidRDefault="00055188" w:rsidP="00055188">
      <w:pPr>
        <w:pStyle w:val="Paragraphedeliste"/>
        <w:numPr>
          <w:ilvl w:val="0"/>
          <w:numId w:val="17"/>
        </w:numPr>
        <w:spacing w:after="120" w:line="240" w:lineRule="auto"/>
        <w:rPr>
          <w:rFonts w:asciiTheme="majorBidi" w:hAnsiTheme="majorBidi" w:cstheme="majorBidi"/>
          <w:sz w:val="24"/>
          <w:szCs w:val="24"/>
          <w:lang w:val="en-US"/>
        </w:rPr>
      </w:pPr>
      <w:r w:rsidRPr="00BE368C">
        <w:rPr>
          <w:rFonts w:asciiTheme="majorBidi" w:hAnsiTheme="majorBidi" w:cstheme="majorBidi"/>
          <w:sz w:val="24"/>
          <w:szCs w:val="24"/>
        </w:rPr>
        <w:t xml:space="preserve">Glaser, B.G., et Strauss, A.L. (1967). </w:t>
      </w:r>
      <w:r w:rsidRPr="00BE368C">
        <w:rPr>
          <w:rFonts w:asciiTheme="majorBidi" w:hAnsiTheme="majorBidi" w:cstheme="majorBidi"/>
          <w:i/>
          <w:iCs/>
          <w:sz w:val="24"/>
          <w:szCs w:val="24"/>
          <w:lang w:val="en-US"/>
        </w:rPr>
        <w:t>The Discovery of Grounded Theory: Strategies for Qualitative Research</w:t>
      </w:r>
      <w:r w:rsidRPr="00BE368C">
        <w:rPr>
          <w:rFonts w:asciiTheme="majorBidi" w:hAnsiTheme="majorBidi" w:cstheme="majorBidi"/>
          <w:sz w:val="24"/>
          <w:szCs w:val="24"/>
          <w:lang w:val="en-US"/>
        </w:rPr>
        <w:t>., Aldine, Chicago, 271 pages</w:t>
      </w:r>
    </w:p>
    <w:p w14:paraId="64CB7CD9"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proofErr w:type="spellStart"/>
      <w:r w:rsidRPr="00BE368C">
        <w:rPr>
          <w:rFonts w:asciiTheme="majorBidi" w:hAnsiTheme="majorBidi" w:cstheme="majorBidi"/>
          <w:sz w:val="24"/>
          <w:szCs w:val="24"/>
        </w:rPr>
        <w:t>Gretzel</w:t>
      </w:r>
      <w:proofErr w:type="spellEnd"/>
      <w:r w:rsidRPr="00BE368C">
        <w:rPr>
          <w:rFonts w:asciiTheme="majorBidi" w:hAnsiTheme="majorBidi" w:cstheme="majorBidi"/>
          <w:sz w:val="24"/>
          <w:szCs w:val="24"/>
        </w:rPr>
        <w:t xml:space="preserve">, U., Sigala, M., </w:t>
      </w:r>
      <w:r w:rsidRPr="00BB1C7D">
        <w:rPr>
          <w:rFonts w:asciiTheme="majorBidi" w:hAnsiTheme="majorBidi" w:cstheme="majorBidi"/>
          <w:sz w:val="24"/>
          <w:szCs w:val="24"/>
        </w:rPr>
        <w:t xml:space="preserve">Xiang, Z., &amp; Koo, C. (2015). </w:t>
      </w:r>
      <w:r w:rsidRPr="00BB1C7D">
        <w:rPr>
          <w:rFonts w:asciiTheme="majorBidi" w:hAnsiTheme="majorBidi" w:cstheme="majorBidi"/>
          <w:sz w:val="24"/>
          <w:szCs w:val="24"/>
          <w:lang w:val="en-ZA"/>
        </w:rPr>
        <w:t>Smart tourism: foundations and developments. </w:t>
      </w:r>
      <w:proofErr w:type="spellStart"/>
      <w:r w:rsidRPr="00BB1C7D">
        <w:rPr>
          <w:rFonts w:asciiTheme="majorBidi" w:hAnsiTheme="majorBidi" w:cstheme="majorBidi"/>
          <w:sz w:val="24"/>
          <w:szCs w:val="24"/>
        </w:rPr>
        <w:t>Electronic</w:t>
      </w:r>
      <w:proofErr w:type="spellEnd"/>
      <w:r w:rsidRPr="00BB1C7D">
        <w:rPr>
          <w:rFonts w:asciiTheme="majorBidi" w:hAnsiTheme="majorBidi" w:cstheme="majorBidi"/>
          <w:sz w:val="24"/>
          <w:szCs w:val="24"/>
        </w:rPr>
        <w:t xml:space="preserve"> </w:t>
      </w:r>
      <w:proofErr w:type="spellStart"/>
      <w:r w:rsidRPr="00BB1C7D">
        <w:rPr>
          <w:rFonts w:asciiTheme="majorBidi" w:hAnsiTheme="majorBidi" w:cstheme="majorBidi"/>
          <w:sz w:val="24"/>
          <w:szCs w:val="24"/>
        </w:rPr>
        <w:t>markets</w:t>
      </w:r>
      <w:proofErr w:type="spellEnd"/>
      <w:r w:rsidRPr="00BB1C7D">
        <w:rPr>
          <w:rFonts w:asciiTheme="majorBidi" w:hAnsiTheme="majorBidi" w:cstheme="majorBidi"/>
          <w:sz w:val="24"/>
          <w:szCs w:val="24"/>
        </w:rPr>
        <w:t>, 25(3), 179-188.</w:t>
      </w:r>
    </w:p>
    <w:p w14:paraId="6D819095"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proofErr w:type="spellStart"/>
      <w:r w:rsidRPr="00BB1C7D">
        <w:rPr>
          <w:rFonts w:asciiTheme="majorBidi" w:eastAsia="Times New Roman" w:hAnsiTheme="majorBidi" w:cstheme="majorBidi"/>
          <w:sz w:val="24"/>
          <w:szCs w:val="24"/>
          <w:lang w:val="en-US"/>
        </w:rPr>
        <w:t>Gretzel</w:t>
      </w:r>
      <w:proofErr w:type="spellEnd"/>
      <w:r w:rsidRPr="00BB1C7D">
        <w:rPr>
          <w:rFonts w:asciiTheme="majorBidi" w:eastAsia="Times New Roman" w:hAnsiTheme="majorBidi" w:cstheme="majorBidi"/>
          <w:sz w:val="24"/>
          <w:szCs w:val="24"/>
          <w:lang w:val="en-US"/>
        </w:rPr>
        <w:t xml:space="preserve">, U., </w:t>
      </w:r>
      <w:proofErr w:type="spellStart"/>
      <w:r w:rsidRPr="00BB1C7D">
        <w:rPr>
          <w:rFonts w:asciiTheme="majorBidi" w:eastAsia="Times New Roman" w:hAnsiTheme="majorBidi" w:cstheme="majorBidi"/>
          <w:sz w:val="24"/>
          <w:szCs w:val="24"/>
          <w:lang w:val="en-US"/>
        </w:rPr>
        <w:t>Werthner</w:t>
      </w:r>
      <w:proofErr w:type="spellEnd"/>
      <w:r w:rsidRPr="00BB1C7D">
        <w:rPr>
          <w:rFonts w:asciiTheme="majorBidi" w:eastAsia="Times New Roman" w:hAnsiTheme="majorBidi" w:cstheme="majorBidi"/>
          <w:sz w:val="24"/>
          <w:szCs w:val="24"/>
          <w:lang w:val="en-US"/>
        </w:rPr>
        <w:t xml:space="preserve">, H., Koo, C., &amp; </w:t>
      </w:r>
      <w:proofErr w:type="spellStart"/>
      <w:r w:rsidRPr="00BB1C7D">
        <w:rPr>
          <w:rFonts w:asciiTheme="majorBidi" w:eastAsia="Times New Roman" w:hAnsiTheme="majorBidi" w:cstheme="majorBidi"/>
          <w:sz w:val="24"/>
          <w:szCs w:val="24"/>
          <w:lang w:val="en-US"/>
        </w:rPr>
        <w:t>Lamsfus</w:t>
      </w:r>
      <w:proofErr w:type="spellEnd"/>
      <w:r w:rsidRPr="00BB1C7D">
        <w:rPr>
          <w:rFonts w:asciiTheme="majorBidi" w:eastAsia="Times New Roman" w:hAnsiTheme="majorBidi" w:cstheme="majorBidi"/>
          <w:sz w:val="24"/>
          <w:szCs w:val="24"/>
          <w:lang w:val="en-US"/>
        </w:rPr>
        <w:t xml:space="preserve">, C. (2015). Conceptual foundations for understanding smart tourism ecosystems. Computers in Human Behavior, 50, 558–563. </w:t>
      </w:r>
    </w:p>
    <w:p w14:paraId="1E9498B8"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 xml:space="preserve">Hicham, N., </w:t>
      </w:r>
      <w:proofErr w:type="spellStart"/>
      <w:r w:rsidRPr="00BB1C7D">
        <w:rPr>
          <w:rFonts w:asciiTheme="majorBidi" w:hAnsiTheme="majorBidi" w:cstheme="majorBidi"/>
          <w:sz w:val="24"/>
          <w:szCs w:val="24"/>
          <w:lang w:val="en-ZA"/>
        </w:rPr>
        <w:t>Nassera</w:t>
      </w:r>
      <w:proofErr w:type="spellEnd"/>
      <w:r w:rsidRPr="00BB1C7D">
        <w:rPr>
          <w:rFonts w:asciiTheme="majorBidi" w:hAnsiTheme="majorBidi" w:cstheme="majorBidi"/>
          <w:sz w:val="24"/>
          <w:szCs w:val="24"/>
          <w:lang w:val="en-ZA"/>
        </w:rPr>
        <w:t xml:space="preserve">, H., &amp; Karim, S. (2023). Strategic framework for leveraging artificial intelligence in future marketing decision-making. </w:t>
      </w:r>
      <w:r w:rsidRPr="00BB1C7D">
        <w:rPr>
          <w:rFonts w:asciiTheme="majorBidi" w:hAnsiTheme="majorBidi" w:cstheme="majorBidi"/>
          <w:sz w:val="24"/>
          <w:szCs w:val="24"/>
        </w:rPr>
        <w:t xml:space="preserve">Journal of Intelligent Management </w:t>
      </w:r>
      <w:proofErr w:type="spellStart"/>
      <w:r w:rsidRPr="00BB1C7D">
        <w:rPr>
          <w:rFonts w:asciiTheme="majorBidi" w:hAnsiTheme="majorBidi" w:cstheme="majorBidi"/>
          <w:sz w:val="24"/>
          <w:szCs w:val="24"/>
        </w:rPr>
        <w:t>Decision</w:t>
      </w:r>
      <w:proofErr w:type="spellEnd"/>
      <w:r w:rsidRPr="00BB1C7D">
        <w:rPr>
          <w:rFonts w:asciiTheme="majorBidi" w:hAnsiTheme="majorBidi" w:cstheme="majorBidi"/>
          <w:sz w:val="24"/>
          <w:szCs w:val="24"/>
        </w:rPr>
        <w:t xml:space="preserve">, 2(3), 139–150. </w:t>
      </w:r>
    </w:p>
    <w:p w14:paraId="45B39699"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proofErr w:type="spellStart"/>
      <w:r w:rsidRPr="00BB1C7D">
        <w:rPr>
          <w:rFonts w:asciiTheme="majorBidi" w:hAnsiTheme="majorBidi" w:cstheme="majorBidi"/>
          <w:sz w:val="24"/>
          <w:szCs w:val="24"/>
          <w:lang w:val="en-ZA"/>
        </w:rPr>
        <w:t>Hollebeek</w:t>
      </w:r>
      <w:proofErr w:type="spellEnd"/>
      <w:r w:rsidRPr="00BB1C7D">
        <w:rPr>
          <w:rFonts w:asciiTheme="majorBidi" w:hAnsiTheme="majorBidi" w:cstheme="majorBidi"/>
          <w:sz w:val="24"/>
          <w:szCs w:val="24"/>
          <w:lang w:val="en-ZA"/>
        </w:rPr>
        <w:t>, L. D., &amp; Macky, K. (2019). Digital content marketing's role in fostering consumer engagement, trust, and value: Framework, fundamental propositions, and implications. </w:t>
      </w:r>
      <w:r w:rsidRPr="00BB1C7D">
        <w:rPr>
          <w:rFonts w:asciiTheme="majorBidi" w:hAnsiTheme="majorBidi" w:cstheme="majorBidi"/>
          <w:sz w:val="24"/>
          <w:szCs w:val="24"/>
        </w:rPr>
        <w:t>Journal of interactive marketing, 45(1), 27-41.</w:t>
      </w:r>
    </w:p>
    <w:p w14:paraId="15A53790"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r w:rsidRPr="00BB1C7D">
        <w:rPr>
          <w:rFonts w:asciiTheme="majorBidi" w:eastAsia="Times New Roman" w:hAnsiTheme="majorBidi" w:cstheme="majorBidi"/>
          <w:sz w:val="24"/>
          <w:szCs w:val="24"/>
          <w:lang w:val="en-US"/>
        </w:rPr>
        <w:t xml:space="preserve">Huang, M.-H., &amp; Rust, R. T. (2021). Artificial intelligence in service. Journal of Service Research, 24(1), 3–16. </w:t>
      </w:r>
    </w:p>
    <w:p w14:paraId="7E5149D4"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 xml:space="preserve">Iacoviello, A &amp; Downie, A. (2024). 7 Customer Experience Trends in 2024. </w:t>
      </w:r>
      <w:r w:rsidRPr="00BB1C7D">
        <w:rPr>
          <w:rFonts w:asciiTheme="majorBidi" w:hAnsiTheme="majorBidi" w:cstheme="majorBidi"/>
          <w:sz w:val="24"/>
          <w:szCs w:val="24"/>
        </w:rPr>
        <w:t>IBM.</w:t>
      </w:r>
    </w:p>
    <w:p w14:paraId="0F8A44E7"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 xml:space="preserve">Islam, A. N., </w:t>
      </w:r>
      <w:proofErr w:type="spellStart"/>
      <w:r w:rsidRPr="00BB1C7D">
        <w:rPr>
          <w:rFonts w:asciiTheme="majorBidi" w:hAnsiTheme="majorBidi" w:cstheme="majorBidi"/>
          <w:sz w:val="24"/>
          <w:szCs w:val="24"/>
          <w:lang w:val="en-ZA"/>
        </w:rPr>
        <w:t>Laato</w:t>
      </w:r>
      <w:proofErr w:type="spellEnd"/>
      <w:r w:rsidRPr="00BB1C7D">
        <w:rPr>
          <w:rFonts w:asciiTheme="majorBidi" w:hAnsiTheme="majorBidi" w:cstheme="majorBidi"/>
          <w:sz w:val="24"/>
          <w:szCs w:val="24"/>
          <w:lang w:val="en-ZA"/>
        </w:rPr>
        <w:t>, S., Talukder, S., &amp; Sutinen, E. (2020). Misinformation sharing and social media fatigue during COVID-19: An affordance and cognitive load perspective. </w:t>
      </w:r>
      <w:proofErr w:type="spellStart"/>
      <w:r w:rsidRPr="00BB1C7D">
        <w:rPr>
          <w:rFonts w:asciiTheme="majorBidi" w:hAnsiTheme="majorBidi" w:cstheme="majorBidi"/>
          <w:sz w:val="24"/>
          <w:szCs w:val="24"/>
        </w:rPr>
        <w:t>Technological</w:t>
      </w:r>
      <w:proofErr w:type="spellEnd"/>
      <w:r w:rsidRPr="00BB1C7D">
        <w:rPr>
          <w:rFonts w:asciiTheme="majorBidi" w:hAnsiTheme="majorBidi" w:cstheme="majorBidi"/>
          <w:sz w:val="24"/>
          <w:szCs w:val="24"/>
        </w:rPr>
        <w:t xml:space="preserve"> </w:t>
      </w:r>
      <w:proofErr w:type="spellStart"/>
      <w:r w:rsidRPr="00BB1C7D">
        <w:rPr>
          <w:rFonts w:asciiTheme="majorBidi" w:hAnsiTheme="majorBidi" w:cstheme="majorBidi"/>
          <w:sz w:val="24"/>
          <w:szCs w:val="24"/>
        </w:rPr>
        <w:t>forecasting</w:t>
      </w:r>
      <w:proofErr w:type="spellEnd"/>
      <w:r w:rsidRPr="00BB1C7D">
        <w:rPr>
          <w:rFonts w:asciiTheme="majorBidi" w:hAnsiTheme="majorBidi" w:cstheme="majorBidi"/>
          <w:sz w:val="24"/>
          <w:szCs w:val="24"/>
        </w:rPr>
        <w:t xml:space="preserve"> and social change, 159, 120201.</w:t>
      </w:r>
    </w:p>
    <w:p w14:paraId="46820133"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rPr>
        <w:t xml:space="preserve">Jlassi, E., Chaabouni, A., &amp; Triki, M. (2025). </w:t>
      </w:r>
      <w:r w:rsidRPr="00BB1C7D">
        <w:rPr>
          <w:rFonts w:asciiTheme="majorBidi" w:hAnsiTheme="majorBidi" w:cstheme="majorBidi"/>
          <w:sz w:val="24"/>
          <w:szCs w:val="24"/>
          <w:lang w:val="en-ZA"/>
        </w:rPr>
        <w:t xml:space="preserve">Impact of Recommendation Systems on AI-enabled Customer Experience: </w:t>
      </w:r>
      <w:r w:rsidRPr="00BE368C">
        <w:rPr>
          <w:rFonts w:asciiTheme="majorBidi" w:hAnsiTheme="majorBidi" w:cstheme="majorBidi"/>
          <w:sz w:val="24"/>
          <w:szCs w:val="24"/>
          <w:lang w:val="en-ZA"/>
        </w:rPr>
        <w:t>Mediator Role of Perceived Usefulness and Perceived Trust. </w:t>
      </w:r>
      <w:r w:rsidRPr="00BE368C">
        <w:rPr>
          <w:rFonts w:asciiTheme="majorBidi" w:hAnsiTheme="majorBidi" w:cstheme="majorBidi"/>
          <w:i/>
          <w:iCs/>
          <w:sz w:val="24"/>
          <w:szCs w:val="24"/>
        </w:rPr>
        <w:t xml:space="preserve">Journal of </w:t>
      </w:r>
      <w:proofErr w:type="spellStart"/>
      <w:r w:rsidRPr="00BE368C">
        <w:rPr>
          <w:rFonts w:asciiTheme="majorBidi" w:hAnsiTheme="majorBidi" w:cstheme="majorBidi"/>
          <w:i/>
          <w:iCs/>
          <w:sz w:val="24"/>
          <w:szCs w:val="24"/>
        </w:rPr>
        <w:t>Telecommunications</w:t>
      </w:r>
      <w:proofErr w:type="spellEnd"/>
      <w:r w:rsidRPr="00BE368C">
        <w:rPr>
          <w:rFonts w:asciiTheme="majorBidi" w:hAnsiTheme="majorBidi" w:cstheme="majorBidi"/>
          <w:i/>
          <w:iCs/>
          <w:sz w:val="24"/>
          <w:szCs w:val="24"/>
        </w:rPr>
        <w:t xml:space="preserve"> and the Digital Economy</w:t>
      </w:r>
      <w:r w:rsidRPr="00BE368C">
        <w:rPr>
          <w:rFonts w:asciiTheme="majorBidi" w:hAnsiTheme="majorBidi" w:cstheme="majorBidi"/>
          <w:sz w:val="24"/>
          <w:szCs w:val="24"/>
        </w:rPr>
        <w:t>, </w:t>
      </w:r>
      <w:r w:rsidRPr="00BE368C">
        <w:rPr>
          <w:rFonts w:asciiTheme="majorBidi" w:hAnsiTheme="majorBidi" w:cstheme="majorBidi"/>
          <w:i/>
          <w:iCs/>
          <w:sz w:val="24"/>
          <w:szCs w:val="24"/>
        </w:rPr>
        <w:t>13</w:t>
      </w:r>
      <w:r w:rsidRPr="00BE368C">
        <w:rPr>
          <w:rFonts w:asciiTheme="majorBidi" w:hAnsiTheme="majorBidi" w:cstheme="majorBidi"/>
          <w:sz w:val="24"/>
          <w:szCs w:val="24"/>
        </w:rPr>
        <w:t>(1), 160-191.</w:t>
      </w:r>
    </w:p>
    <w:p w14:paraId="0474CC9C"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E368C">
        <w:rPr>
          <w:rFonts w:asciiTheme="majorBidi" w:hAnsiTheme="majorBidi" w:cstheme="majorBidi"/>
          <w:sz w:val="24"/>
          <w:szCs w:val="24"/>
          <w:lang w:val="en-ZA"/>
        </w:rPr>
        <w:t xml:space="preserve">Kotler, P., </w:t>
      </w:r>
      <w:proofErr w:type="spellStart"/>
      <w:r w:rsidRPr="00BE368C">
        <w:rPr>
          <w:rFonts w:asciiTheme="majorBidi" w:hAnsiTheme="majorBidi" w:cstheme="majorBidi"/>
          <w:sz w:val="24"/>
          <w:szCs w:val="24"/>
          <w:lang w:val="en-ZA"/>
        </w:rPr>
        <w:t>Kartajaya</w:t>
      </w:r>
      <w:proofErr w:type="spellEnd"/>
      <w:r w:rsidRPr="00BE368C">
        <w:rPr>
          <w:rFonts w:asciiTheme="majorBidi" w:hAnsiTheme="majorBidi" w:cstheme="majorBidi"/>
          <w:sz w:val="24"/>
          <w:szCs w:val="24"/>
          <w:lang w:val="en-ZA"/>
        </w:rPr>
        <w:t>, H., &amp; Setiawan, I. (2021). Marketing 5.0: Technology for Humanity. Hoboken, NJ: John Wiley &amp; Sons.</w:t>
      </w:r>
    </w:p>
    <w:p w14:paraId="0FDA304D" w14:textId="77777777" w:rsidR="00055188" w:rsidRPr="00BE368C" w:rsidRDefault="00055188" w:rsidP="00055188">
      <w:pPr>
        <w:pStyle w:val="Paragraphedeliste"/>
        <w:numPr>
          <w:ilvl w:val="0"/>
          <w:numId w:val="17"/>
        </w:numPr>
        <w:spacing w:after="120" w:line="240" w:lineRule="auto"/>
        <w:rPr>
          <w:rFonts w:asciiTheme="majorBidi" w:hAnsiTheme="majorBidi" w:cstheme="majorBidi"/>
          <w:sz w:val="24"/>
          <w:szCs w:val="24"/>
          <w:lang w:val="en-US"/>
        </w:rPr>
      </w:pPr>
      <w:r w:rsidRPr="00BE368C">
        <w:rPr>
          <w:rFonts w:asciiTheme="majorBidi" w:hAnsiTheme="majorBidi" w:cstheme="majorBidi"/>
          <w:sz w:val="24"/>
          <w:szCs w:val="24"/>
          <w:lang w:val="en-US"/>
        </w:rPr>
        <w:t>Krippendorff, K. (1980). Content Analysis: An Introduction to Its Methodology. Beverly Hills (CA), Sage.</w:t>
      </w:r>
    </w:p>
    <w:p w14:paraId="407BB338"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r w:rsidRPr="00BE368C">
        <w:rPr>
          <w:rFonts w:asciiTheme="majorBidi" w:eastAsia="Times New Roman" w:hAnsiTheme="majorBidi" w:cstheme="majorBidi"/>
          <w:sz w:val="24"/>
          <w:szCs w:val="24"/>
          <w:lang w:val="en-US"/>
        </w:rPr>
        <w:t xml:space="preserve">Lee, A. R., Son, S. M., &amp; Kim, K. K. (2016). Information and communication technology </w:t>
      </w:r>
      <w:r w:rsidRPr="00BB1C7D">
        <w:rPr>
          <w:rFonts w:asciiTheme="majorBidi" w:eastAsia="Times New Roman" w:hAnsiTheme="majorBidi" w:cstheme="majorBidi"/>
          <w:sz w:val="24"/>
          <w:szCs w:val="24"/>
          <w:lang w:val="en-US"/>
        </w:rPr>
        <w:t xml:space="preserve">overload and social networking service fatigue: A stress perspective. Computers in Human Behavior, 55, 51–61. </w:t>
      </w:r>
    </w:p>
    <w:p w14:paraId="64973C7D"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 xml:space="preserve">Lee, S., Erdem, M., </w:t>
      </w:r>
      <w:proofErr w:type="spellStart"/>
      <w:r w:rsidRPr="00BB1C7D">
        <w:rPr>
          <w:rFonts w:asciiTheme="majorBidi" w:hAnsiTheme="majorBidi" w:cstheme="majorBidi"/>
          <w:sz w:val="24"/>
          <w:szCs w:val="24"/>
          <w:lang w:val="en-ZA"/>
        </w:rPr>
        <w:t>Anlamlier</w:t>
      </w:r>
      <w:proofErr w:type="spellEnd"/>
      <w:r w:rsidRPr="00BB1C7D">
        <w:rPr>
          <w:rFonts w:asciiTheme="majorBidi" w:hAnsiTheme="majorBidi" w:cstheme="majorBidi"/>
          <w:sz w:val="24"/>
          <w:szCs w:val="24"/>
          <w:lang w:val="en-ZA"/>
        </w:rPr>
        <w:t xml:space="preserve">, E., Chen, C. C., Bai, B., &amp; Putney, L. (2023). Technostress and hotel guests: a mere hurdle or a major friction </w:t>
      </w:r>
      <w:proofErr w:type="gramStart"/>
      <w:r w:rsidRPr="00BB1C7D">
        <w:rPr>
          <w:rFonts w:asciiTheme="majorBidi" w:hAnsiTheme="majorBidi" w:cstheme="majorBidi"/>
          <w:sz w:val="24"/>
          <w:szCs w:val="24"/>
          <w:lang w:val="en-ZA"/>
        </w:rPr>
        <w:t>point?.</w:t>
      </w:r>
      <w:proofErr w:type="gramEnd"/>
      <w:r w:rsidRPr="00BB1C7D">
        <w:rPr>
          <w:rFonts w:asciiTheme="majorBidi" w:hAnsiTheme="majorBidi" w:cstheme="majorBidi"/>
          <w:sz w:val="24"/>
          <w:szCs w:val="24"/>
          <w:lang w:val="en-ZA"/>
        </w:rPr>
        <w:t> </w:t>
      </w:r>
      <w:r w:rsidRPr="00BB1C7D">
        <w:rPr>
          <w:rFonts w:asciiTheme="majorBidi" w:hAnsiTheme="majorBidi" w:cstheme="majorBidi"/>
          <w:sz w:val="24"/>
          <w:szCs w:val="24"/>
        </w:rPr>
        <w:t xml:space="preserve">Journal of </w:t>
      </w:r>
      <w:proofErr w:type="spellStart"/>
      <w:r w:rsidRPr="00BB1C7D">
        <w:rPr>
          <w:rFonts w:asciiTheme="majorBidi" w:hAnsiTheme="majorBidi" w:cstheme="majorBidi"/>
          <w:sz w:val="24"/>
          <w:szCs w:val="24"/>
        </w:rPr>
        <w:t>Hospitality</w:t>
      </w:r>
      <w:proofErr w:type="spellEnd"/>
      <w:r w:rsidRPr="00BB1C7D">
        <w:rPr>
          <w:rFonts w:asciiTheme="majorBidi" w:hAnsiTheme="majorBidi" w:cstheme="majorBidi"/>
          <w:sz w:val="24"/>
          <w:szCs w:val="24"/>
        </w:rPr>
        <w:t xml:space="preserve"> and </w:t>
      </w:r>
      <w:proofErr w:type="spellStart"/>
      <w:r w:rsidRPr="00BB1C7D">
        <w:rPr>
          <w:rFonts w:asciiTheme="majorBidi" w:hAnsiTheme="majorBidi" w:cstheme="majorBidi"/>
          <w:sz w:val="24"/>
          <w:szCs w:val="24"/>
        </w:rPr>
        <w:t>Tourism</w:t>
      </w:r>
      <w:proofErr w:type="spellEnd"/>
      <w:r w:rsidRPr="00BB1C7D">
        <w:rPr>
          <w:rFonts w:asciiTheme="majorBidi" w:hAnsiTheme="majorBidi" w:cstheme="majorBidi"/>
          <w:sz w:val="24"/>
          <w:szCs w:val="24"/>
        </w:rPr>
        <w:t xml:space="preserve"> Management, 55, 307-317.</w:t>
      </w:r>
    </w:p>
    <w:p w14:paraId="18F87CC0"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Lee, Y. K. (2021). Impacts of digital technostress and digital technology self-efficacy on Fintech usage intention of Chinese Gen Z consumers. </w:t>
      </w:r>
      <w:proofErr w:type="spellStart"/>
      <w:r w:rsidRPr="00BB1C7D">
        <w:rPr>
          <w:rFonts w:asciiTheme="majorBidi" w:hAnsiTheme="majorBidi" w:cstheme="majorBidi"/>
          <w:sz w:val="24"/>
          <w:szCs w:val="24"/>
        </w:rPr>
        <w:t>Sustainability</w:t>
      </w:r>
      <w:proofErr w:type="spellEnd"/>
      <w:r w:rsidRPr="00BB1C7D">
        <w:rPr>
          <w:rFonts w:asciiTheme="majorBidi" w:hAnsiTheme="majorBidi" w:cstheme="majorBidi"/>
          <w:sz w:val="24"/>
          <w:szCs w:val="24"/>
        </w:rPr>
        <w:t>, 13(9), 5077.</w:t>
      </w:r>
    </w:p>
    <w:p w14:paraId="0FD69676"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 xml:space="preserve">Libai, B., Bart, Y., Gensler, S., Hofacker, C. F., Kaplan, A., </w:t>
      </w:r>
      <w:proofErr w:type="spellStart"/>
      <w:r w:rsidRPr="00BB1C7D">
        <w:rPr>
          <w:rFonts w:asciiTheme="majorBidi" w:hAnsiTheme="majorBidi" w:cstheme="majorBidi"/>
          <w:sz w:val="24"/>
          <w:szCs w:val="24"/>
          <w:lang w:val="en-ZA"/>
        </w:rPr>
        <w:t>Kötterheinrich</w:t>
      </w:r>
      <w:proofErr w:type="spellEnd"/>
      <w:r w:rsidRPr="00BB1C7D">
        <w:rPr>
          <w:rFonts w:asciiTheme="majorBidi" w:hAnsiTheme="majorBidi" w:cstheme="majorBidi"/>
          <w:sz w:val="24"/>
          <w:szCs w:val="24"/>
          <w:lang w:val="en-ZA"/>
        </w:rPr>
        <w:t>, K., &amp; Kroll, E. B. (2020). Brave new world? On AI and the management of customer relationships. </w:t>
      </w:r>
      <w:r w:rsidRPr="00BB1C7D">
        <w:rPr>
          <w:rFonts w:asciiTheme="majorBidi" w:hAnsiTheme="majorBidi" w:cstheme="majorBidi"/>
          <w:sz w:val="24"/>
          <w:szCs w:val="24"/>
        </w:rPr>
        <w:t>Journal of Interactive Marketing, 51(1), 44-56.</w:t>
      </w:r>
    </w:p>
    <w:p w14:paraId="3656F600"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 xml:space="preserve">López Naranjo, A. L., Puente </w:t>
      </w:r>
      <w:proofErr w:type="spellStart"/>
      <w:r w:rsidRPr="00BB1C7D">
        <w:rPr>
          <w:rFonts w:asciiTheme="majorBidi" w:hAnsiTheme="majorBidi" w:cstheme="majorBidi"/>
          <w:sz w:val="24"/>
          <w:szCs w:val="24"/>
          <w:lang w:val="en-ZA"/>
        </w:rPr>
        <w:t>Riofrío</w:t>
      </w:r>
      <w:proofErr w:type="spellEnd"/>
      <w:r w:rsidRPr="00BB1C7D">
        <w:rPr>
          <w:rFonts w:asciiTheme="majorBidi" w:hAnsiTheme="majorBidi" w:cstheme="majorBidi"/>
          <w:sz w:val="24"/>
          <w:szCs w:val="24"/>
          <w:lang w:val="en-ZA"/>
        </w:rPr>
        <w:t xml:space="preserve">, M. I., Carrasco Salazar, V. A., Erazo Rodríguez, J. D., &amp; </w:t>
      </w:r>
      <w:proofErr w:type="spellStart"/>
      <w:r w:rsidRPr="00BB1C7D">
        <w:rPr>
          <w:rFonts w:asciiTheme="majorBidi" w:hAnsiTheme="majorBidi" w:cstheme="majorBidi"/>
          <w:sz w:val="24"/>
          <w:szCs w:val="24"/>
          <w:lang w:val="en-ZA"/>
        </w:rPr>
        <w:t>Buñay-Guisñan</w:t>
      </w:r>
      <w:proofErr w:type="spellEnd"/>
      <w:r w:rsidRPr="00BB1C7D">
        <w:rPr>
          <w:rFonts w:asciiTheme="majorBidi" w:hAnsiTheme="majorBidi" w:cstheme="majorBidi"/>
          <w:sz w:val="24"/>
          <w:szCs w:val="24"/>
          <w:lang w:val="en-ZA"/>
        </w:rPr>
        <w:t>, P. A. (2025). Artificial intelligence in the tourism business: a systematic review. Frontiers in Artificial Intelligence, 8, 1599391.</w:t>
      </w:r>
    </w:p>
    <w:p w14:paraId="41281C44"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r w:rsidRPr="00BB1C7D">
        <w:rPr>
          <w:rFonts w:asciiTheme="majorBidi" w:eastAsia="Times New Roman" w:hAnsiTheme="majorBidi" w:cstheme="majorBidi"/>
          <w:sz w:val="24"/>
          <w:szCs w:val="24"/>
        </w:rPr>
        <w:lastRenderedPageBreak/>
        <w:t xml:space="preserve">Mariani, M. M., &amp; Borghi, M. (2021). </w:t>
      </w:r>
      <w:r w:rsidRPr="00BB1C7D">
        <w:rPr>
          <w:rFonts w:asciiTheme="majorBidi" w:eastAsia="Times New Roman" w:hAnsiTheme="majorBidi" w:cstheme="majorBidi"/>
          <w:sz w:val="24"/>
          <w:szCs w:val="24"/>
          <w:lang w:val="en-US"/>
        </w:rPr>
        <w:t xml:space="preserve">Customers’ evaluation of AI-enabled chatbots in tourism. Annals of Tourism Research, 89, 103179. </w:t>
      </w:r>
    </w:p>
    <w:p w14:paraId="3AD1345F"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rPr>
      </w:pPr>
      <w:r w:rsidRPr="00BE368C">
        <w:rPr>
          <w:rFonts w:asciiTheme="majorBidi" w:hAnsiTheme="majorBidi" w:cstheme="majorBidi"/>
          <w:sz w:val="24"/>
          <w:szCs w:val="24"/>
        </w:rPr>
        <w:t xml:space="preserve">Marsh, E., Perez Vallejos, E., &amp; Spence, A. (2024). </w:t>
      </w:r>
      <w:r w:rsidRPr="00BE368C">
        <w:rPr>
          <w:rFonts w:asciiTheme="majorBidi" w:hAnsiTheme="majorBidi" w:cstheme="majorBidi"/>
          <w:sz w:val="24"/>
          <w:szCs w:val="24"/>
          <w:lang w:val="en-ZA"/>
        </w:rPr>
        <w:t>Overloaded by information or worried about missing out on it: A quantitative study of stress, burnout, and mental health implications in the digital workplace. </w:t>
      </w:r>
      <w:r w:rsidRPr="00BE368C">
        <w:rPr>
          <w:rFonts w:asciiTheme="majorBidi" w:hAnsiTheme="majorBidi" w:cstheme="majorBidi"/>
          <w:i/>
          <w:iCs/>
          <w:sz w:val="24"/>
          <w:szCs w:val="24"/>
        </w:rPr>
        <w:t>Sage Open</w:t>
      </w:r>
      <w:r w:rsidRPr="00BE368C">
        <w:rPr>
          <w:rFonts w:asciiTheme="majorBidi" w:hAnsiTheme="majorBidi" w:cstheme="majorBidi"/>
          <w:sz w:val="24"/>
          <w:szCs w:val="24"/>
        </w:rPr>
        <w:t>, </w:t>
      </w:r>
      <w:r w:rsidRPr="00BE368C">
        <w:rPr>
          <w:rFonts w:asciiTheme="majorBidi" w:hAnsiTheme="majorBidi" w:cstheme="majorBidi"/>
          <w:i/>
          <w:iCs/>
          <w:sz w:val="24"/>
          <w:szCs w:val="24"/>
        </w:rPr>
        <w:t>14</w:t>
      </w:r>
      <w:r w:rsidRPr="00BE368C">
        <w:rPr>
          <w:rFonts w:asciiTheme="majorBidi" w:hAnsiTheme="majorBidi" w:cstheme="majorBidi"/>
          <w:sz w:val="24"/>
          <w:szCs w:val="24"/>
        </w:rPr>
        <w:t>(3), 21582440241268830.</w:t>
      </w:r>
    </w:p>
    <w:p w14:paraId="06D2E7EC" w14:textId="77777777" w:rsidR="00055188" w:rsidRPr="00BE368C" w:rsidRDefault="00055188" w:rsidP="00055188">
      <w:pPr>
        <w:pStyle w:val="Paragraphedeliste"/>
        <w:numPr>
          <w:ilvl w:val="0"/>
          <w:numId w:val="17"/>
        </w:numPr>
        <w:spacing w:after="120" w:line="240" w:lineRule="auto"/>
        <w:rPr>
          <w:rFonts w:asciiTheme="majorBidi" w:eastAsia="Times New Roman" w:hAnsiTheme="majorBidi" w:cstheme="majorBidi"/>
          <w:color w:val="222222"/>
          <w:sz w:val="24"/>
          <w:szCs w:val="24"/>
        </w:rPr>
      </w:pPr>
      <w:r w:rsidRPr="00BE368C">
        <w:rPr>
          <w:rFonts w:asciiTheme="majorBidi" w:eastAsia="Times New Roman" w:hAnsiTheme="majorBidi" w:cstheme="majorBidi"/>
          <w:color w:val="222222"/>
          <w:sz w:val="24"/>
          <w:szCs w:val="24"/>
          <w:lang w:val="en-US"/>
        </w:rPr>
        <w:t>Marshall, M. N. (</w:t>
      </w:r>
      <w:r w:rsidRPr="00BB1C7D">
        <w:rPr>
          <w:rFonts w:asciiTheme="majorBidi" w:eastAsia="Times New Roman" w:hAnsiTheme="majorBidi" w:cstheme="majorBidi"/>
          <w:color w:val="222222"/>
          <w:sz w:val="24"/>
          <w:szCs w:val="24"/>
          <w:lang w:val="en-US"/>
        </w:rPr>
        <w:t>1996). Sampling for qualitative research. </w:t>
      </w:r>
      <w:r w:rsidRPr="00BB1C7D">
        <w:rPr>
          <w:rFonts w:asciiTheme="majorBidi" w:eastAsia="Times New Roman" w:hAnsiTheme="majorBidi" w:cstheme="majorBidi"/>
          <w:color w:val="222222"/>
          <w:sz w:val="24"/>
          <w:szCs w:val="24"/>
        </w:rPr>
        <w:t>Family practice, 13(6),</w:t>
      </w:r>
      <w:r w:rsidRPr="00BE368C">
        <w:rPr>
          <w:rFonts w:asciiTheme="majorBidi" w:eastAsia="Times New Roman" w:hAnsiTheme="majorBidi" w:cstheme="majorBidi"/>
          <w:color w:val="222222"/>
          <w:sz w:val="24"/>
          <w:szCs w:val="24"/>
        </w:rPr>
        <w:t xml:space="preserve"> 522-526.</w:t>
      </w:r>
    </w:p>
    <w:p w14:paraId="6418002E" w14:textId="77777777" w:rsidR="00055188" w:rsidRPr="00BE368C" w:rsidRDefault="00055188" w:rsidP="00055188">
      <w:pPr>
        <w:pStyle w:val="Paragraphedeliste"/>
        <w:numPr>
          <w:ilvl w:val="0"/>
          <w:numId w:val="17"/>
        </w:numPr>
        <w:spacing w:after="120" w:line="240" w:lineRule="auto"/>
        <w:rPr>
          <w:rFonts w:asciiTheme="majorBidi" w:hAnsiTheme="majorBidi" w:cstheme="majorBidi"/>
          <w:sz w:val="24"/>
          <w:szCs w:val="24"/>
        </w:rPr>
      </w:pPr>
      <w:r w:rsidRPr="00BE368C">
        <w:rPr>
          <w:rFonts w:asciiTheme="majorBidi" w:hAnsiTheme="majorBidi" w:cstheme="majorBidi"/>
          <w:sz w:val="24"/>
          <w:szCs w:val="24"/>
        </w:rPr>
        <w:t>Masmoudi, M. H., &amp; El Aoud, N. (2021). Le style d’achat hybride</w:t>
      </w:r>
      <w:r>
        <w:rPr>
          <w:rFonts w:asciiTheme="majorBidi" w:hAnsiTheme="majorBidi" w:cstheme="majorBidi"/>
          <w:sz w:val="24"/>
          <w:szCs w:val="24"/>
        </w:rPr>
        <w:t xml:space="preserve"> </w:t>
      </w:r>
      <w:r w:rsidRPr="00BE368C">
        <w:rPr>
          <w:rFonts w:asciiTheme="majorBidi" w:hAnsiTheme="majorBidi" w:cstheme="majorBidi"/>
          <w:sz w:val="24"/>
          <w:szCs w:val="24"/>
        </w:rPr>
        <w:t xml:space="preserve">: conceptualisation et proposition d’un instrument </w:t>
      </w:r>
      <w:r w:rsidRPr="00BB1C7D">
        <w:rPr>
          <w:rFonts w:asciiTheme="majorBidi" w:hAnsiTheme="majorBidi" w:cstheme="majorBidi"/>
          <w:sz w:val="24"/>
          <w:szCs w:val="24"/>
        </w:rPr>
        <w:t>de mesure. Recherches en Sciences de Gestion, 143</w:t>
      </w:r>
      <w:r w:rsidRPr="00BE368C">
        <w:rPr>
          <w:rFonts w:asciiTheme="majorBidi" w:hAnsiTheme="majorBidi" w:cstheme="majorBidi"/>
          <w:sz w:val="24"/>
          <w:szCs w:val="24"/>
        </w:rPr>
        <w:t>(2), 87-111.</w:t>
      </w:r>
    </w:p>
    <w:p w14:paraId="07CBCE70" w14:textId="77777777" w:rsidR="00055188" w:rsidRPr="00BE368C" w:rsidRDefault="00055188" w:rsidP="00055188">
      <w:pPr>
        <w:pStyle w:val="Paragraphedeliste"/>
        <w:numPr>
          <w:ilvl w:val="0"/>
          <w:numId w:val="17"/>
        </w:numPr>
        <w:spacing w:after="120" w:line="240" w:lineRule="auto"/>
        <w:rPr>
          <w:rFonts w:asciiTheme="majorBidi" w:hAnsiTheme="majorBidi" w:cstheme="majorBidi"/>
          <w:sz w:val="24"/>
          <w:szCs w:val="24"/>
        </w:rPr>
      </w:pPr>
      <w:proofErr w:type="spellStart"/>
      <w:r w:rsidRPr="00BE368C">
        <w:rPr>
          <w:rFonts w:asciiTheme="majorBidi" w:hAnsiTheme="majorBidi" w:cstheme="majorBidi"/>
          <w:sz w:val="24"/>
          <w:szCs w:val="24"/>
        </w:rPr>
        <w:t>Mathet</w:t>
      </w:r>
      <w:proofErr w:type="spellEnd"/>
      <w:r w:rsidRPr="00BE368C">
        <w:rPr>
          <w:rFonts w:asciiTheme="majorBidi" w:hAnsiTheme="majorBidi" w:cstheme="majorBidi"/>
          <w:sz w:val="24"/>
          <w:szCs w:val="24"/>
        </w:rPr>
        <w:t xml:space="preserve"> Y. (2013). </w:t>
      </w:r>
      <w:r w:rsidRPr="00BE368C">
        <w:rPr>
          <w:rFonts w:asciiTheme="majorBidi" w:hAnsiTheme="majorBidi" w:cstheme="majorBidi"/>
          <w:i/>
          <w:iCs/>
          <w:sz w:val="24"/>
          <w:szCs w:val="24"/>
        </w:rPr>
        <w:t>Evaluation de corpus annotés : Principe des "mesures d’accord", méthodes, difficultés</w:t>
      </w:r>
      <w:r w:rsidRPr="00BE368C">
        <w:rPr>
          <w:rFonts w:asciiTheme="majorBidi" w:hAnsiTheme="majorBidi" w:cstheme="majorBidi"/>
          <w:sz w:val="24"/>
          <w:szCs w:val="24"/>
        </w:rPr>
        <w:t>. CM Master IMALANG repéré dans</w:t>
      </w:r>
      <w:r>
        <w:rPr>
          <w:rFonts w:asciiTheme="majorBidi" w:hAnsiTheme="majorBidi" w:cstheme="majorBidi"/>
          <w:sz w:val="24"/>
          <w:szCs w:val="24"/>
        </w:rPr>
        <w:t xml:space="preserve"> </w:t>
      </w:r>
      <w:hyperlink r:id="rId11" w:history="1">
        <w:r w:rsidRPr="00D158F2">
          <w:rPr>
            <w:rStyle w:val="Lienhypertexte"/>
            <w:rFonts w:asciiTheme="majorBidi" w:hAnsiTheme="majorBidi" w:cstheme="majorBidi"/>
            <w:sz w:val="24"/>
            <w:szCs w:val="24"/>
          </w:rPr>
          <w:t>https://dias.users.greyc.fr/ict/ICT-Chapter8- Evaluation.pdf</w:t>
        </w:r>
      </w:hyperlink>
      <w:r w:rsidRPr="00BE368C">
        <w:rPr>
          <w:rFonts w:asciiTheme="majorBidi" w:hAnsiTheme="majorBidi" w:cstheme="majorBidi"/>
          <w:sz w:val="24"/>
          <w:szCs w:val="24"/>
        </w:rPr>
        <w:t xml:space="preserve">; </w:t>
      </w:r>
    </w:p>
    <w:p w14:paraId="30BB5D7B"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E368C">
        <w:rPr>
          <w:rFonts w:asciiTheme="majorBidi" w:hAnsiTheme="majorBidi" w:cstheme="majorBidi"/>
          <w:sz w:val="24"/>
          <w:szCs w:val="24"/>
          <w:lang w:val="en-ZA"/>
        </w:rPr>
        <w:t xml:space="preserve">Mustofa, R. H., </w:t>
      </w:r>
      <w:proofErr w:type="spellStart"/>
      <w:r w:rsidRPr="00BE368C">
        <w:rPr>
          <w:rFonts w:asciiTheme="majorBidi" w:hAnsiTheme="majorBidi" w:cstheme="majorBidi"/>
          <w:sz w:val="24"/>
          <w:szCs w:val="24"/>
          <w:lang w:val="en-ZA"/>
        </w:rPr>
        <w:t>Kuncoro</w:t>
      </w:r>
      <w:proofErr w:type="spellEnd"/>
      <w:r w:rsidRPr="00BE368C">
        <w:rPr>
          <w:rFonts w:asciiTheme="majorBidi" w:hAnsiTheme="majorBidi" w:cstheme="majorBidi"/>
          <w:sz w:val="24"/>
          <w:szCs w:val="24"/>
          <w:lang w:val="en-ZA"/>
        </w:rPr>
        <w:t xml:space="preserve">, T. G., </w:t>
      </w:r>
      <w:proofErr w:type="spellStart"/>
      <w:r w:rsidRPr="00BE368C">
        <w:rPr>
          <w:rFonts w:asciiTheme="majorBidi" w:hAnsiTheme="majorBidi" w:cstheme="majorBidi"/>
          <w:sz w:val="24"/>
          <w:szCs w:val="24"/>
          <w:lang w:val="en-ZA"/>
        </w:rPr>
        <w:t>Atmono</w:t>
      </w:r>
      <w:proofErr w:type="spellEnd"/>
      <w:r w:rsidRPr="00BE368C">
        <w:rPr>
          <w:rFonts w:asciiTheme="majorBidi" w:hAnsiTheme="majorBidi" w:cstheme="majorBidi"/>
          <w:sz w:val="24"/>
          <w:szCs w:val="24"/>
          <w:lang w:val="en-ZA"/>
        </w:rPr>
        <w:t>, D., &amp; Hermawan, H. D. (2025). Extending the technology acceptance model: The role of subjective norms, ethics, and trust in AI tool adoption among students</w:t>
      </w:r>
      <w:r w:rsidRPr="00BB1C7D">
        <w:rPr>
          <w:rFonts w:asciiTheme="majorBidi" w:hAnsiTheme="majorBidi" w:cstheme="majorBidi"/>
          <w:sz w:val="24"/>
          <w:szCs w:val="24"/>
          <w:lang w:val="en-ZA"/>
        </w:rPr>
        <w:t>. </w:t>
      </w:r>
      <w:r w:rsidRPr="00BB1C7D">
        <w:rPr>
          <w:rFonts w:asciiTheme="majorBidi" w:hAnsiTheme="majorBidi" w:cstheme="majorBidi"/>
          <w:sz w:val="24"/>
          <w:szCs w:val="24"/>
        </w:rPr>
        <w:t>Computers and Education</w:t>
      </w:r>
      <w:r>
        <w:rPr>
          <w:rFonts w:asciiTheme="majorBidi" w:hAnsiTheme="majorBidi" w:cstheme="majorBidi"/>
          <w:sz w:val="24"/>
          <w:szCs w:val="24"/>
        </w:rPr>
        <w:t xml:space="preserve"> </w:t>
      </w:r>
      <w:r w:rsidRPr="00BB1C7D">
        <w:rPr>
          <w:rFonts w:asciiTheme="majorBidi" w:hAnsiTheme="majorBidi" w:cstheme="majorBidi"/>
          <w:sz w:val="24"/>
          <w:szCs w:val="24"/>
        </w:rPr>
        <w:t xml:space="preserve">: </w:t>
      </w:r>
      <w:proofErr w:type="spellStart"/>
      <w:r w:rsidRPr="00BB1C7D">
        <w:rPr>
          <w:rFonts w:asciiTheme="majorBidi" w:hAnsiTheme="majorBidi" w:cstheme="majorBidi"/>
          <w:sz w:val="24"/>
          <w:szCs w:val="24"/>
        </w:rPr>
        <w:t>Artificial</w:t>
      </w:r>
      <w:proofErr w:type="spellEnd"/>
      <w:r w:rsidRPr="00BB1C7D">
        <w:rPr>
          <w:rFonts w:asciiTheme="majorBidi" w:hAnsiTheme="majorBidi" w:cstheme="majorBidi"/>
          <w:sz w:val="24"/>
          <w:szCs w:val="24"/>
        </w:rPr>
        <w:t xml:space="preserve"> Intelligence, 8, 100379.</w:t>
      </w:r>
    </w:p>
    <w:p w14:paraId="1EFDF367"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E368C">
        <w:rPr>
          <w:rFonts w:asciiTheme="majorBidi" w:hAnsiTheme="majorBidi" w:cstheme="majorBidi"/>
          <w:sz w:val="24"/>
          <w:szCs w:val="24"/>
          <w:lang w:val="en-ZA"/>
        </w:rPr>
        <w:t>Newman, D. (5). </w:t>
      </w:r>
      <w:r w:rsidRPr="00BE368C">
        <w:rPr>
          <w:rFonts w:asciiTheme="majorBidi" w:hAnsiTheme="majorBidi" w:cstheme="majorBidi"/>
          <w:i/>
          <w:iCs/>
          <w:sz w:val="24"/>
          <w:szCs w:val="24"/>
          <w:lang w:val="en-ZA"/>
        </w:rPr>
        <w:t>ways AI is transforming the customer experience. Forbes</w:t>
      </w:r>
      <w:r w:rsidRPr="00BE368C">
        <w:rPr>
          <w:rFonts w:asciiTheme="majorBidi" w:hAnsiTheme="majorBidi" w:cstheme="majorBidi"/>
          <w:sz w:val="24"/>
          <w:szCs w:val="24"/>
          <w:lang w:val="en-ZA"/>
        </w:rPr>
        <w:t>.</w:t>
      </w:r>
    </w:p>
    <w:p w14:paraId="0F6F8758"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rPr>
      </w:pPr>
      <w:r w:rsidRPr="00BE368C">
        <w:rPr>
          <w:rFonts w:asciiTheme="majorBidi" w:hAnsiTheme="majorBidi" w:cstheme="majorBidi"/>
          <w:sz w:val="24"/>
          <w:szCs w:val="24"/>
        </w:rPr>
        <w:t xml:space="preserve">Nguyen, K. M., Nguyen, N. T., Ngo, N. T. Q., </w:t>
      </w:r>
      <w:proofErr w:type="spellStart"/>
      <w:r w:rsidRPr="00BE368C">
        <w:rPr>
          <w:rFonts w:asciiTheme="majorBidi" w:hAnsiTheme="majorBidi" w:cstheme="majorBidi"/>
          <w:sz w:val="24"/>
          <w:szCs w:val="24"/>
        </w:rPr>
        <w:t>Tran</w:t>
      </w:r>
      <w:proofErr w:type="spellEnd"/>
      <w:r w:rsidRPr="00BE368C">
        <w:rPr>
          <w:rFonts w:asciiTheme="majorBidi" w:hAnsiTheme="majorBidi" w:cstheme="majorBidi"/>
          <w:sz w:val="24"/>
          <w:szCs w:val="24"/>
        </w:rPr>
        <w:t xml:space="preserve">, N. T. H., &amp; Nguyen, H. T. T. (2024). </w:t>
      </w:r>
      <w:r w:rsidRPr="00BB1C7D">
        <w:rPr>
          <w:rFonts w:asciiTheme="majorBidi" w:hAnsiTheme="majorBidi" w:cstheme="majorBidi"/>
          <w:sz w:val="24"/>
          <w:szCs w:val="24"/>
          <w:lang w:val="en-ZA"/>
        </w:rPr>
        <w:t xml:space="preserve">Investigating consumers’ purchase resistance </w:t>
      </w:r>
      <w:proofErr w:type="spellStart"/>
      <w:r w:rsidRPr="00BB1C7D">
        <w:rPr>
          <w:rFonts w:asciiTheme="majorBidi" w:hAnsiTheme="majorBidi" w:cstheme="majorBidi"/>
          <w:sz w:val="24"/>
          <w:szCs w:val="24"/>
          <w:lang w:val="en-ZA"/>
        </w:rPr>
        <w:t>behavior</w:t>
      </w:r>
      <w:proofErr w:type="spellEnd"/>
      <w:r w:rsidRPr="00BB1C7D">
        <w:rPr>
          <w:rFonts w:asciiTheme="majorBidi" w:hAnsiTheme="majorBidi" w:cstheme="majorBidi"/>
          <w:sz w:val="24"/>
          <w:szCs w:val="24"/>
          <w:lang w:val="en-ZA"/>
        </w:rPr>
        <w:t xml:space="preserve"> to AI-Based content recommendations on short-video platforms: a study of greedy and biased recommendations. </w:t>
      </w:r>
      <w:r w:rsidRPr="00BB1C7D">
        <w:rPr>
          <w:rFonts w:asciiTheme="majorBidi" w:hAnsiTheme="majorBidi" w:cstheme="majorBidi"/>
          <w:sz w:val="24"/>
          <w:szCs w:val="24"/>
        </w:rPr>
        <w:t>Journal of Internet Commerce, 23</w:t>
      </w:r>
      <w:r w:rsidRPr="00BE368C">
        <w:rPr>
          <w:rFonts w:asciiTheme="majorBidi" w:hAnsiTheme="majorBidi" w:cstheme="majorBidi"/>
          <w:sz w:val="24"/>
          <w:szCs w:val="24"/>
        </w:rPr>
        <w:t>(3), 284-327.</w:t>
      </w:r>
    </w:p>
    <w:p w14:paraId="44A7F50A" w14:textId="77777777" w:rsidR="00055188" w:rsidRPr="00A712D4" w:rsidRDefault="00055188" w:rsidP="00055188">
      <w:pPr>
        <w:pStyle w:val="Paragraphedeliste"/>
        <w:numPr>
          <w:ilvl w:val="0"/>
          <w:numId w:val="17"/>
        </w:numPr>
        <w:spacing w:after="160" w:line="259" w:lineRule="auto"/>
        <w:rPr>
          <w:rFonts w:asciiTheme="majorBidi" w:hAnsiTheme="majorBidi" w:cstheme="majorBidi"/>
          <w:sz w:val="24"/>
          <w:szCs w:val="24"/>
          <w:lang w:val="en-US"/>
        </w:rPr>
      </w:pPr>
      <w:r w:rsidRPr="00BB1C7D">
        <w:rPr>
          <w:rFonts w:asciiTheme="majorBidi" w:hAnsiTheme="majorBidi" w:cstheme="majorBidi"/>
          <w:sz w:val="24"/>
          <w:szCs w:val="24"/>
          <w:lang w:val="en-ZA"/>
        </w:rPr>
        <w:t xml:space="preserve">Panetta, F. (2018). Fintech and banking: today and tomorrow. Speech of the Deputy Governor of the Bank of Italy, Rome, 12th May. </w:t>
      </w:r>
    </w:p>
    <w:p w14:paraId="7A7051B4"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Peake, J. M., Kerr, G., &amp; Sullivan, J. P. (2018). A critical review of consumer wearables, mobile applications, and equipment for providing biofeedback, monitoring stress, and sleep in physically active populations. </w:t>
      </w:r>
      <w:proofErr w:type="spellStart"/>
      <w:r w:rsidRPr="00BB1C7D">
        <w:rPr>
          <w:rFonts w:asciiTheme="majorBidi" w:hAnsiTheme="majorBidi" w:cstheme="majorBidi"/>
          <w:sz w:val="24"/>
          <w:szCs w:val="24"/>
        </w:rPr>
        <w:t>Frontiers</w:t>
      </w:r>
      <w:proofErr w:type="spellEnd"/>
      <w:r w:rsidRPr="00BB1C7D">
        <w:rPr>
          <w:rFonts w:asciiTheme="majorBidi" w:hAnsiTheme="majorBidi" w:cstheme="majorBidi"/>
          <w:sz w:val="24"/>
          <w:szCs w:val="24"/>
        </w:rPr>
        <w:t xml:space="preserve"> in </w:t>
      </w:r>
      <w:proofErr w:type="spellStart"/>
      <w:r w:rsidRPr="00BB1C7D">
        <w:rPr>
          <w:rFonts w:asciiTheme="majorBidi" w:hAnsiTheme="majorBidi" w:cstheme="majorBidi"/>
          <w:sz w:val="24"/>
          <w:szCs w:val="24"/>
        </w:rPr>
        <w:t>physiology</w:t>
      </w:r>
      <w:proofErr w:type="spellEnd"/>
      <w:r w:rsidRPr="00BB1C7D">
        <w:rPr>
          <w:rFonts w:asciiTheme="majorBidi" w:hAnsiTheme="majorBidi" w:cstheme="majorBidi"/>
          <w:sz w:val="24"/>
          <w:szCs w:val="24"/>
        </w:rPr>
        <w:t>, 9, 743.</w:t>
      </w:r>
    </w:p>
    <w:p w14:paraId="41FB54C3"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 xml:space="preserve">Rafiq, F., Dogra, N., Adil, M., &amp; Wu, J. Z. (2022). Examining consumer’s intention to adopt AI-chatbots in tourism using partial least squares structural equation </w:t>
      </w:r>
      <w:proofErr w:type="spellStart"/>
      <w:r w:rsidRPr="00BB1C7D">
        <w:rPr>
          <w:rFonts w:asciiTheme="majorBidi" w:hAnsiTheme="majorBidi" w:cstheme="majorBidi"/>
          <w:sz w:val="24"/>
          <w:szCs w:val="24"/>
          <w:lang w:val="en-ZA"/>
        </w:rPr>
        <w:t>modeling</w:t>
      </w:r>
      <w:proofErr w:type="spellEnd"/>
      <w:r w:rsidRPr="00BB1C7D">
        <w:rPr>
          <w:rFonts w:asciiTheme="majorBidi" w:hAnsiTheme="majorBidi" w:cstheme="majorBidi"/>
          <w:sz w:val="24"/>
          <w:szCs w:val="24"/>
          <w:lang w:val="en-ZA"/>
        </w:rPr>
        <w:t xml:space="preserve"> method. </w:t>
      </w:r>
      <w:proofErr w:type="spellStart"/>
      <w:r w:rsidRPr="00BB1C7D">
        <w:rPr>
          <w:rFonts w:asciiTheme="majorBidi" w:hAnsiTheme="majorBidi" w:cstheme="majorBidi"/>
          <w:sz w:val="24"/>
          <w:szCs w:val="24"/>
        </w:rPr>
        <w:t>Mathematics</w:t>
      </w:r>
      <w:proofErr w:type="spellEnd"/>
      <w:r w:rsidRPr="00BB1C7D">
        <w:rPr>
          <w:rFonts w:asciiTheme="majorBidi" w:hAnsiTheme="majorBidi" w:cstheme="majorBidi"/>
          <w:sz w:val="24"/>
          <w:szCs w:val="24"/>
        </w:rPr>
        <w:t xml:space="preserve">, 10(13), 2190. </w:t>
      </w:r>
    </w:p>
    <w:p w14:paraId="61EF85BE" w14:textId="77777777" w:rsidR="00055188" w:rsidRPr="00BE368C" w:rsidRDefault="00055188" w:rsidP="00055188">
      <w:pPr>
        <w:pStyle w:val="Paragraphedeliste"/>
        <w:numPr>
          <w:ilvl w:val="0"/>
          <w:numId w:val="17"/>
        </w:numPr>
        <w:spacing w:after="120" w:line="240" w:lineRule="auto"/>
        <w:rPr>
          <w:rFonts w:asciiTheme="majorBidi" w:hAnsiTheme="majorBidi" w:cstheme="majorBidi"/>
          <w:color w:val="222222"/>
          <w:sz w:val="24"/>
          <w:szCs w:val="24"/>
          <w:shd w:val="clear" w:color="auto" w:fill="FFFFFF"/>
        </w:rPr>
      </w:pPr>
      <w:r w:rsidRPr="00BE368C">
        <w:rPr>
          <w:rFonts w:asciiTheme="majorBidi" w:hAnsiTheme="majorBidi" w:cstheme="majorBidi"/>
          <w:color w:val="222222"/>
          <w:sz w:val="24"/>
          <w:szCs w:val="24"/>
          <w:shd w:val="clear" w:color="auto" w:fill="FFFFFF"/>
          <w:lang w:val="en-US"/>
        </w:rPr>
        <w:t>Ronan, W. W., &amp; Latham, G. P. (1974). The reliability and validity of the critical incident technique: A closer look. </w:t>
      </w:r>
      <w:proofErr w:type="spellStart"/>
      <w:r w:rsidRPr="00BE368C">
        <w:rPr>
          <w:rFonts w:asciiTheme="majorBidi" w:hAnsiTheme="majorBidi" w:cstheme="majorBidi"/>
          <w:i/>
          <w:iCs/>
          <w:color w:val="222222"/>
          <w:sz w:val="24"/>
          <w:szCs w:val="24"/>
          <w:shd w:val="clear" w:color="auto" w:fill="FFFFFF"/>
        </w:rPr>
        <w:t>Studies</w:t>
      </w:r>
      <w:proofErr w:type="spellEnd"/>
      <w:r w:rsidRPr="00BE368C">
        <w:rPr>
          <w:rFonts w:asciiTheme="majorBidi" w:hAnsiTheme="majorBidi" w:cstheme="majorBidi"/>
          <w:i/>
          <w:iCs/>
          <w:color w:val="222222"/>
          <w:sz w:val="24"/>
          <w:szCs w:val="24"/>
          <w:shd w:val="clear" w:color="auto" w:fill="FFFFFF"/>
        </w:rPr>
        <w:t xml:space="preserve"> in Personnel Psychology</w:t>
      </w:r>
      <w:r w:rsidRPr="00BE368C">
        <w:rPr>
          <w:rFonts w:asciiTheme="majorBidi" w:hAnsiTheme="majorBidi" w:cstheme="majorBidi"/>
          <w:color w:val="222222"/>
          <w:sz w:val="24"/>
          <w:szCs w:val="24"/>
          <w:shd w:val="clear" w:color="auto" w:fill="FFFFFF"/>
        </w:rPr>
        <w:t>.</w:t>
      </w:r>
    </w:p>
    <w:p w14:paraId="3CEAC01C" w14:textId="77777777" w:rsidR="00055188" w:rsidRPr="00BE368C"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E368C">
        <w:rPr>
          <w:rFonts w:asciiTheme="majorBidi" w:hAnsiTheme="majorBidi" w:cstheme="majorBidi"/>
          <w:sz w:val="24"/>
          <w:szCs w:val="24"/>
        </w:rPr>
        <w:t xml:space="preserve">Sahebi, A. G., </w:t>
      </w:r>
      <w:proofErr w:type="spellStart"/>
      <w:r w:rsidRPr="00BE368C">
        <w:rPr>
          <w:rFonts w:asciiTheme="majorBidi" w:hAnsiTheme="majorBidi" w:cstheme="majorBidi"/>
          <w:sz w:val="24"/>
          <w:szCs w:val="24"/>
        </w:rPr>
        <w:t>Kordheydari</w:t>
      </w:r>
      <w:proofErr w:type="spellEnd"/>
      <w:r w:rsidRPr="00BE368C">
        <w:rPr>
          <w:rFonts w:asciiTheme="majorBidi" w:hAnsiTheme="majorBidi" w:cstheme="majorBidi"/>
          <w:sz w:val="24"/>
          <w:szCs w:val="24"/>
        </w:rPr>
        <w:t xml:space="preserve">, R., &amp; Aghaei, M. (2022). </w:t>
      </w:r>
      <w:r w:rsidRPr="00BE368C">
        <w:rPr>
          <w:rFonts w:asciiTheme="majorBidi" w:hAnsiTheme="majorBidi" w:cstheme="majorBidi"/>
          <w:sz w:val="24"/>
          <w:szCs w:val="24"/>
          <w:lang w:val="en-ZA"/>
        </w:rPr>
        <w:t xml:space="preserve">A new approach in marketing research: Identifying the customer expected value through machine learning and big data analysis in the tourism industry. Asia-Pacific Journal of Management and Technology (AJMT), 2(3), 26–42. </w:t>
      </w:r>
    </w:p>
    <w:p w14:paraId="14D8D634" w14:textId="77777777" w:rsidR="00055188" w:rsidRPr="00BE368C" w:rsidRDefault="00055188" w:rsidP="00055188">
      <w:pPr>
        <w:pStyle w:val="Paragraphedeliste"/>
        <w:numPr>
          <w:ilvl w:val="0"/>
          <w:numId w:val="17"/>
        </w:numPr>
        <w:spacing w:after="120" w:line="240" w:lineRule="auto"/>
        <w:rPr>
          <w:rFonts w:asciiTheme="majorBidi" w:hAnsiTheme="majorBidi" w:cstheme="majorBidi"/>
          <w:sz w:val="24"/>
          <w:szCs w:val="24"/>
        </w:rPr>
      </w:pPr>
      <w:r w:rsidRPr="00BB1C7D">
        <w:rPr>
          <w:rFonts w:asciiTheme="majorBidi" w:hAnsiTheme="majorBidi" w:cstheme="majorBidi"/>
          <w:sz w:val="24"/>
          <w:szCs w:val="24"/>
          <w:lang w:val="en-US"/>
        </w:rPr>
        <w:t xml:space="preserve">Scott, W. A. (1955). Reliability of content analysis: The case of nominal scale coding. </w:t>
      </w:r>
      <w:r w:rsidRPr="00BB1C7D">
        <w:rPr>
          <w:rFonts w:asciiTheme="majorBidi" w:hAnsiTheme="majorBidi" w:cstheme="majorBidi"/>
          <w:sz w:val="24"/>
          <w:szCs w:val="24"/>
        </w:rPr>
        <w:t xml:space="preserve">Public opinion </w:t>
      </w:r>
      <w:proofErr w:type="spellStart"/>
      <w:r w:rsidRPr="00BB1C7D">
        <w:rPr>
          <w:rFonts w:asciiTheme="majorBidi" w:hAnsiTheme="majorBidi" w:cstheme="majorBidi"/>
          <w:sz w:val="24"/>
          <w:szCs w:val="24"/>
        </w:rPr>
        <w:t>quarterly</w:t>
      </w:r>
      <w:proofErr w:type="spellEnd"/>
      <w:r w:rsidRPr="00BB1C7D">
        <w:rPr>
          <w:rFonts w:asciiTheme="majorBidi" w:hAnsiTheme="majorBidi" w:cstheme="majorBidi"/>
          <w:sz w:val="24"/>
          <w:szCs w:val="24"/>
        </w:rPr>
        <w:t>, pp. 321-325</w:t>
      </w:r>
      <w:r w:rsidRPr="00BE368C">
        <w:rPr>
          <w:rFonts w:asciiTheme="majorBidi" w:hAnsiTheme="majorBidi" w:cstheme="majorBidi"/>
          <w:sz w:val="24"/>
          <w:szCs w:val="24"/>
        </w:rPr>
        <w:t>.</w:t>
      </w:r>
    </w:p>
    <w:p w14:paraId="5D9E4F2C"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E368C">
        <w:rPr>
          <w:rFonts w:asciiTheme="majorBidi" w:hAnsiTheme="majorBidi" w:cstheme="majorBidi"/>
          <w:sz w:val="24"/>
          <w:szCs w:val="24"/>
          <w:lang w:val="en-ZA"/>
        </w:rPr>
        <w:t xml:space="preserve">Seyfi, S., Lee, C., Jo, Y., &amp; Kim, M. J. (2025). Generational differences in adopting AI-generated </w:t>
      </w:r>
      <w:r w:rsidRPr="00BB1C7D">
        <w:rPr>
          <w:rFonts w:asciiTheme="majorBidi" w:hAnsiTheme="majorBidi" w:cstheme="majorBidi"/>
          <w:sz w:val="24"/>
          <w:szCs w:val="24"/>
          <w:lang w:val="en-ZA"/>
        </w:rPr>
        <w:t xml:space="preserve">travel advice: What drives trust and reduces </w:t>
      </w:r>
      <w:proofErr w:type="gramStart"/>
      <w:r w:rsidRPr="00BB1C7D">
        <w:rPr>
          <w:rFonts w:asciiTheme="majorBidi" w:hAnsiTheme="majorBidi" w:cstheme="majorBidi"/>
          <w:sz w:val="24"/>
          <w:szCs w:val="24"/>
          <w:lang w:val="en-ZA"/>
        </w:rPr>
        <w:t>resistance?.</w:t>
      </w:r>
      <w:proofErr w:type="gramEnd"/>
      <w:r w:rsidRPr="00BB1C7D">
        <w:rPr>
          <w:rFonts w:asciiTheme="majorBidi" w:hAnsiTheme="majorBidi" w:cstheme="majorBidi"/>
          <w:sz w:val="24"/>
          <w:szCs w:val="24"/>
          <w:lang w:val="en-ZA"/>
        </w:rPr>
        <w:t> </w:t>
      </w:r>
      <w:proofErr w:type="spellStart"/>
      <w:r w:rsidRPr="00BB1C7D">
        <w:rPr>
          <w:rFonts w:asciiTheme="majorBidi" w:hAnsiTheme="majorBidi" w:cstheme="majorBidi"/>
          <w:sz w:val="24"/>
          <w:szCs w:val="24"/>
        </w:rPr>
        <w:t>Tourism</w:t>
      </w:r>
      <w:proofErr w:type="spellEnd"/>
      <w:r w:rsidRPr="00BB1C7D">
        <w:rPr>
          <w:rFonts w:asciiTheme="majorBidi" w:hAnsiTheme="majorBidi" w:cstheme="majorBidi"/>
          <w:sz w:val="24"/>
          <w:szCs w:val="24"/>
        </w:rPr>
        <w:t xml:space="preserve"> Management Perspectives, 57, 101364.</w:t>
      </w:r>
    </w:p>
    <w:p w14:paraId="1D50335D"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Shalu, Verma, N., Dev, K., Bhardwaj, A. B., &amp; Kumar, K. (2025). The Cognitive Cost of AI: How AI Anxiety and Attitudes Influence Decision Fatigue in Daily Technology Use. </w:t>
      </w:r>
      <w:proofErr w:type="spellStart"/>
      <w:r w:rsidRPr="00BB1C7D">
        <w:rPr>
          <w:rFonts w:asciiTheme="majorBidi" w:hAnsiTheme="majorBidi" w:cstheme="majorBidi"/>
          <w:sz w:val="24"/>
          <w:szCs w:val="24"/>
        </w:rPr>
        <w:t>Annals</w:t>
      </w:r>
      <w:proofErr w:type="spellEnd"/>
      <w:r w:rsidRPr="00BB1C7D">
        <w:rPr>
          <w:rFonts w:asciiTheme="majorBidi" w:hAnsiTheme="majorBidi" w:cstheme="majorBidi"/>
          <w:sz w:val="24"/>
          <w:szCs w:val="24"/>
        </w:rPr>
        <w:t xml:space="preserve"> of Neurosciences, 09727531251359872.</w:t>
      </w:r>
    </w:p>
    <w:p w14:paraId="28CF2B3D"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Sharma, S., &amp; Shakya, H. K. (2024). Hybrid recommendation system for movies using artificial neural network. </w:t>
      </w:r>
      <w:r w:rsidRPr="00BB1C7D">
        <w:rPr>
          <w:rFonts w:asciiTheme="majorBidi" w:hAnsiTheme="majorBidi" w:cstheme="majorBidi"/>
          <w:sz w:val="24"/>
          <w:szCs w:val="24"/>
        </w:rPr>
        <w:t xml:space="preserve">Expert </w:t>
      </w:r>
      <w:proofErr w:type="spellStart"/>
      <w:r w:rsidRPr="00BB1C7D">
        <w:rPr>
          <w:rFonts w:asciiTheme="majorBidi" w:hAnsiTheme="majorBidi" w:cstheme="majorBidi"/>
          <w:sz w:val="24"/>
          <w:szCs w:val="24"/>
        </w:rPr>
        <w:t>Systems</w:t>
      </w:r>
      <w:proofErr w:type="spellEnd"/>
      <w:r w:rsidRPr="00BB1C7D">
        <w:rPr>
          <w:rFonts w:asciiTheme="majorBidi" w:hAnsiTheme="majorBidi" w:cstheme="majorBidi"/>
          <w:sz w:val="24"/>
          <w:szCs w:val="24"/>
        </w:rPr>
        <w:t xml:space="preserve"> </w:t>
      </w:r>
      <w:proofErr w:type="spellStart"/>
      <w:r w:rsidRPr="00BB1C7D">
        <w:rPr>
          <w:rFonts w:asciiTheme="majorBidi" w:hAnsiTheme="majorBidi" w:cstheme="majorBidi"/>
          <w:sz w:val="24"/>
          <w:szCs w:val="24"/>
        </w:rPr>
        <w:t>with</w:t>
      </w:r>
      <w:proofErr w:type="spellEnd"/>
      <w:r w:rsidRPr="00BB1C7D">
        <w:rPr>
          <w:rFonts w:asciiTheme="majorBidi" w:hAnsiTheme="majorBidi" w:cstheme="majorBidi"/>
          <w:sz w:val="24"/>
          <w:szCs w:val="24"/>
        </w:rPr>
        <w:t xml:space="preserve"> Applications, 258, 125194.</w:t>
      </w:r>
    </w:p>
    <w:p w14:paraId="2EBA7C55"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r w:rsidRPr="00BB1C7D">
        <w:rPr>
          <w:rFonts w:asciiTheme="majorBidi" w:hAnsiTheme="majorBidi" w:cstheme="majorBidi"/>
          <w:sz w:val="24"/>
          <w:szCs w:val="24"/>
          <w:lang w:val="en-ZA"/>
        </w:rPr>
        <w:t>Sousa, A. E., Cardoso, P., &amp; Dias, F. (2024). The use of artificial intelligence systems in tourism and hospitality: The tourists’ perspective. </w:t>
      </w:r>
      <w:r w:rsidRPr="00BB1C7D">
        <w:rPr>
          <w:rFonts w:asciiTheme="majorBidi" w:hAnsiTheme="majorBidi" w:cstheme="majorBidi"/>
          <w:sz w:val="24"/>
          <w:szCs w:val="24"/>
        </w:rPr>
        <w:t>Administrative Sciences, 14(8), 165.</w:t>
      </w:r>
    </w:p>
    <w:p w14:paraId="4340930F"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proofErr w:type="spellStart"/>
      <w:r w:rsidRPr="00BB1C7D">
        <w:rPr>
          <w:rFonts w:asciiTheme="majorBidi" w:eastAsia="Times New Roman" w:hAnsiTheme="majorBidi" w:cstheme="majorBidi"/>
          <w:sz w:val="24"/>
          <w:szCs w:val="24"/>
          <w:lang w:val="en-US"/>
        </w:rPr>
        <w:lastRenderedPageBreak/>
        <w:t>Sweller</w:t>
      </w:r>
      <w:proofErr w:type="spellEnd"/>
      <w:r w:rsidRPr="00BB1C7D">
        <w:rPr>
          <w:rFonts w:asciiTheme="majorBidi" w:eastAsia="Times New Roman" w:hAnsiTheme="majorBidi" w:cstheme="majorBidi"/>
          <w:sz w:val="24"/>
          <w:szCs w:val="24"/>
          <w:lang w:val="en-US"/>
        </w:rPr>
        <w:t xml:space="preserve">, J. (1988). Cognitive load during problem solving: Effects on learning. Cognitive Science, 12(2), 257–285. </w:t>
      </w:r>
    </w:p>
    <w:p w14:paraId="1F56798C"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proofErr w:type="spellStart"/>
      <w:r w:rsidRPr="00BB1C7D">
        <w:rPr>
          <w:rFonts w:asciiTheme="majorBidi" w:hAnsiTheme="majorBidi" w:cstheme="majorBidi"/>
          <w:sz w:val="24"/>
          <w:szCs w:val="24"/>
          <w:lang w:val="en-ZA"/>
        </w:rPr>
        <w:t>Sweller</w:t>
      </w:r>
      <w:proofErr w:type="spellEnd"/>
      <w:r w:rsidRPr="00BB1C7D">
        <w:rPr>
          <w:rFonts w:asciiTheme="majorBidi" w:hAnsiTheme="majorBidi" w:cstheme="majorBidi"/>
          <w:sz w:val="24"/>
          <w:szCs w:val="24"/>
          <w:lang w:val="en-ZA"/>
        </w:rPr>
        <w:t>, J., &amp; Chandler, P. (1991). Evidence for cognitive load theory. </w:t>
      </w:r>
      <w:r w:rsidRPr="00BB1C7D">
        <w:rPr>
          <w:rFonts w:asciiTheme="majorBidi" w:hAnsiTheme="majorBidi" w:cstheme="majorBidi"/>
          <w:sz w:val="24"/>
          <w:szCs w:val="24"/>
        </w:rPr>
        <w:t>Cognition and instruction, 8(4), 351-362.</w:t>
      </w:r>
    </w:p>
    <w:p w14:paraId="5381B431"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r w:rsidRPr="00BE368C">
        <w:rPr>
          <w:rFonts w:asciiTheme="majorBidi" w:eastAsia="Times New Roman" w:hAnsiTheme="majorBidi" w:cstheme="majorBidi"/>
          <w:sz w:val="24"/>
          <w:szCs w:val="24"/>
          <w:lang w:val="en-US"/>
        </w:rPr>
        <w:t xml:space="preserve">Tarafdar, M., Maier, C., Laumer, S., &amp; Weitzel, T. (2015). Explaining the link between technostress and technology addiction for social networking sites: A study of distraction as a coping </w:t>
      </w:r>
      <w:r w:rsidRPr="00BB1C7D">
        <w:rPr>
          <w:rFonts w:asciiTheme="majorBidi" w:eastAsia="Times New Roman" w:hAnsiTheme="majorBidi" w:cstheme="majorBidi"/>
          <w:sz w:val="24"/>
          <w:szCs w:val="24"/>
          <w:lang w:val="en-US"/>
        </w:rPr>
        <w:t xml:space="preserve">behavior. Information Systems Journal, 25(4), 447–476. </w:t>
      </w:r>
    </w:p>
    <w:p w14:paraId="31EAAED1" w14:textId="77777777" w:rsidR="00055188" w:rsidRPr="00BB1C7D" w:rsidRDefault="00055188" w:rsidP="00055188">
      <w:pPr>
        <w:pStyle w:val="Paragraphedeliste"/>
        <w:numPr>
          <w:ilvl w:val="0"/>
          <w:numId w:val="17"/>
        </w:numPr>
        <w:spacing w:after="120" w:line="240" w:lineRule="auto"/>
        <w:rPr>
          <w:rFonts w:asciiTheme="majorBidi" w:hAnsiTheme="majorBidi" w:cstheme="majorBidi"/>
          <w:sz w:val="24"/>
          <w:szCs w:val="24"/>
        </w:rPr>
      </w:pPr>
      <w:r w:rsidRPr="00BB1C7D">
        <w:rPr>
          <w:rFonts w:asciiTheme="majorBidi" w:hAnsiTheme="majorBidi" w:cstheme="majorBidi"/>
          <w:sz w:val="24"/>
          <w:szCs w:val="24"/>
        </w:rPr>
        <w:t xml:space="preserve">Thompson, C. J., et Haytko, D. L. (1997). </w:t>
      </w:r>
      <w:r w:rsidRPr="00BB1C7D">
        <w:rPr>
          <w:rFonts w:asciiTheme="majorBidi" w:hAnsiTheme="majorBidi" w:cstheme="majorBidi"/>
          <w:sz w:val="24"/>
          <w:szCs w:val="24"/>
          <w:lang w:val="en-US"/>
        </w:rPr>
        <w:t xml:space="preserve">Speaking of fashion: consumers' uses of fashion discourses and the appropriation of countervailing cultural meanings. </w:t>
      </w:r>
      <w:r w:rsidRPr="00BB1C7D">
        <w:rPr>
          <w:rFonts w:asciiTheme="majorBidi" w:hAnsiTheme="majorBidi" w:cstheme="majorBidi"/>
          <w:sz w:val="24"/>
          <w:szCs w:val="24"/>
        </w:rPr>
        <w:t xml:space="preserve">Journal of consumer </w:t>
      </w:r>
      <w:proofErr w:type="spellStart"/>
      <w:r w:rsidRPr="00BB1C7D">
        <w:rPr>
          <w:rFonts w:asciiTheme="majorBidi" w:hAnsiTheme="majorBidi" w:cstheme="majorBidi"/>
          <w:sz w:val="24"/>
          <w:szCs w:val="24"/>
        </w:rPr>
        <w:t>research</w:t>
      </w:r>
      <w:proofErr w:type="spellEnd"/>
      <w:r w:rsidRPr="00BB1C7D">
        <w:rPr>
          <w:rFonts w:asciiTheme="majorBidi" w:hAnsiTheme="majorBidi" w:cstheme="majorBidi"/>
          <w:sz w:val="24"/>
          <w:szCs w:val="24"/>
        </w:rPr>
        <w:t>, 24(1), pp. 15-42.</w:t>
      </w:r>
    </w:p>
    <w:p w14:paraId="13415ACD"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proofErr w:type="spellStart"/>
      <w:r w:rsidRPr="00BB1C7D">
        <w:rPr>
          <w:rFonts w:asciiTheme="majorBidi" w:hAnsiTheme="majorBidi" w:cstheme="majorBidi"/>
          <w:sz w:val="24"/>
          <w:szCs w:val="24"/>
          <w:lang w:val="en-ZA"/>
        </w:rPr>
        <w:t>Trawnik</w:t>
      </w:r>
      <w:proofErr w:type="spellEnd"/>
      <w:r w:rsidRPr="00BB1C7D">
        <w:rPr>
          <w:rFonts w:asciiTheme="majorBidi" w:hAnsiTheme="majorBidi" w:cstheme="majorBidi"/>
          <w:sz w:val="24"/>
          <w:szCs w:val="24"/>
          <w:lang w:val="en-ZA"/>
        </w:rPr>
        <w:t>, A., Al-</w:t>
      </w:r>
      <w:proofErr w:type="spellStart"/>
      <w:r w:rsidRPr="00BB1C7D">
        <w:rPr>
          <w:rFonts w:asciiTheme="majorBidi" w:hAnsiTheme="majorBidi" w:cstheme="majorBidi"/>
          <w:sz w:val="24"/>
          <w:szCs w:val="24"/>
          <w:lang w:val="en-ZA"/>
        </w:rPr>
        <w:t>Masaeed</w:t>
      </w:r>
      <w:proofErr w:type="spellEnd"/>
      <w:r w:rsidRPr="00BB1C7D">
        <w:rPr>
          <w:rFonts w:asciiTheme="majorBidi" w:hAnsiTheme="majorBidi" w:cstheme="majorBidi"/>
          <w:sz w:val="24"/>
          <w:szCs w:val="24"/>
          <w:lang w:val="en-ZA"/>
        </w:rPr>
        <w:t xml:space="preserve">, S., </w:t>
      </w:r>
      <w:proofErr w:type="spellStart"/>
      <w:r w:rsidRPr="00BB1C7D">
        <w:rPr>
          <w:rFonts w:asciiTheme="majorBidi" w:hAnsiTheme="majorBidi" w:cstheme="majorBidi"/>
          <w:sz w:val="24"/>
          <w:szCs w:val="24"/>
          <w:lang w:val="en-ZA"/>
        </w:rPr>
        <w:t>Alsoud</w:t>
      </w:r>
      <w:proofErr w:type="spellEnd"/>
      <w:r w:rsidRPr="00BB1C7D">
        <w:rPr>
          <w:rFonts w:asciiTheme="majorBidi" w:hAnsiTheme="majorBidi" w:cstheme="majorBidi"/>
          <w:sz w:val="24"/>
          <w:szCs w:val="24"/>
          <w:lang w:val="en-ZA"/>
        </w:rPr>
        <w:t xml:space="preserve">, M., &amp; Alkufahy, A. (2022). Understanding artificial intelligence experience: A customer perspective. International Journal of Data and Network Science, 6(4), 1471–1484. </w:t>
      </w:r>
    </w:p>
    <w:p w14:paraId="4D4519E7"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 xml:space="preserve">Triki, M., Ghanem, I. B., </w:t>
      </w:r>
      <w:proofErr w:type="spellStart"/>
      <w:r w:rsidRPr="00BB1C7D">
        <w:rPr>
          <w:rFonts w:asciiTheme="majorBidi" w:hAnsiTheme="majorBidi" w:cstheme="majorBidi"/>
          <w:sz w:val="24"/>
          <w:szCs w:val="24"/>
          <w:lang w:val="en-ZA"/>
        </w:rPr>
        <w:t>Mednini</w:t>
      </w:r>
      <w:proofErr w:type="spellEnd"/>
      <w:r w:rsidRPr="00BB1C7D">
        <w:rPr>
          <w:rFonts w:asciiTheme="majorBidi" w:hAnsiTheme="majorBidi" w:cstheme="majorBidi"/>
          <w:sz w:val="24"/>
          <w:szCs w:val="24"/>
          <w:lang w:val="en-ZA"/>
        </w:rPr>
        <w:t>, L., &amp; Chaabouni, A. (2025). How Travel Agencies Innovate their Business Models: The Role of Artificial Intelligence and Market Automation. </w:t>
      </w:r>
      <w:r w:rsidRPr="00BB1C7D">
        <w:rPr>
          <w:rFonts w:asciiTheme="majorBidi" w:hAnsiTheme="majorBidi" w:cstheme="majorBidi"/>
          <w:sz w:val="24"/>
          <w:szCs w:val="24"/>
        </w:rPr>
        <w:t xml:space="preserve">Journal of </w:t>
      </w:r>
      <w:proofErr w:type="spellStart"/>
      <w:r w:rsidRPr="00BB1C7D">
        <w:rPr>
          <w:rFonts w:asciiTheme="majorBidi" w:hAnsiTheme="majorBidi" w:cstheme="majorBidi"/>
          <w:sz w:val="24"/>
          <w:szCs w:val="24"/>
        </w:rPr>
        <w:t>Telecommunications</w:t>
      </w:r>
      <w:proofErr w:type="spellEnd"/>
      <w:r w:rsidRPr="00BB1C7D">
        <w:rPr>
          <w:rFonts w:asciiTheme="majorBidi" w:hAnsiTheme="majorBidi" w:cstheme="majorBidi"/>
          <w:sz w:val="24"/>
          <w:szCs w:val="24"/>
        </w:rPr>
        <w:t xml:space="preserve"> &amp; the Digital Economy, 13(1).</w:t>
      </w:r>
    </w:p>
    <w:p w14:paraId="6EFF8BEE"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rPr>
        <w:t xml:space="preserve">Tuomi, A., Tussyadiah, I., &amp; Ascenção, M. P. (2025). </w:t>
      </w:r>
      <w:r w:rsidRPr="00BB1C7D">
        <w:rPr>
          <w:rFonts w:asciiTheme="majorBidi" w:hAnsiTheme="majorBidi" w:cstheme="majorBidi"/>
          <w:sz w:val="24"/>
          <w:szCs w:val="24"/>
          <w:lang w:val="en-ZA"/>
        </w:rPr>
        <w:t>Customized language models for tourism management: Implications and future research. </w:t>
      </w:r>
      <w:proofErr w:type="spellStart"/>
      <w:r w:rsidRPr="00BB1C7D">
        <w:rPr>
          <w:rFonts w:asciiTheme="majorBidi" w:hAnsiTheme="majorBidi" w:cstheme="majorBidi"/>
          <w:sz w:val="24"/>
          <w:szCs w:val="24"/>
        </w:rPr>
        <w:t>Annals</w:t>
      </w:r>
      <w:proofErr w:type="spellEnd"/>
      <w:r w:rsidRPr="00BB1C7D">
        <w:rPr>
          <w:rFonts w:asciiTheme="majorBidi" w:hAnsiTheme="majorBidi" w:cstheme="majorBidi"/>
          <w:sz w:val="24"/>
          <w:szCs w:val="24"/>
        </w:rPr>
        <w:t xml:space="preserve"> of </w:t>
      </w:r>
      <w:proofErr w:type="spellStart"/>
      <w:r w:rsidRPr="00BB1C7D">
        <w:rPr>
          <w:rFonts w:asciiTheme="majorBidi" w:hAnsiTheme="majorBidi" w:cstheme="majorBidi"/>
          <w:sz w:val="24"/>
          <w:szCs w:val="24"/>
        </w:rPr>
        <w:t>Tourism</w:t>
      </w:r>
      <w:proofErr w:type="spellEnd"/>
      <w:r w:rsidRPr="00BB1C7D">
        <w:rPr>
          <w:rFonts w:asciiTheme="majorBidi" w:hAnsiTheme="majorBidi" w:cstheme="majorBidi"/>
          <w:sz w:val="24"/>
          <w:szCs w:val="24"/>
        </w:rPr>
        <w:t xml:space="preserve"> </w:t>
      </w:r>
      <w:proofErr w:type="spellStart"/>
      <w:r w:rsidRPr="00BB1C7D">
        <w:rPr>
          <w:rFonts w:asciiTheme="majorBidi" w:hAnsiTheme="majorBidi" w:cstheme="majorBidi"/>
          <w:sz w:val="24"/>
          <w:szCs w:val="24"/>
        </w:rPr>
        <w:t>Research</w:t>
      </w:r>
      <w:proofErr w:type="spellEnd"/>
      <w:r w:rsidRPr="00BB1C7D">
        <w:rPr>
          <w:rFonts w:asciiTheme="majorBidi" w:hAnsiTheme="majorBidi" w:cstheme="majorBidi"/>
          <w:sz w:val="24"/>
          <w:szCs w:val="24"/>
        </w:rPr>
        <w:t>, 110, 103863.</w:t>
      </w:r>
    </w:p>
    <w:p w14:paraId="5CA82192"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proofErr w:type="spellStart"/>
      <w:r w:rsidRPr="00BB1C7D">
        <w:rPr>
          <w:rFonts w:asciiTheme="majorBidi" w:hAnsiTheme="majorBidi" w:cstheme="majorBidi"/>
          <w:sz w:val="24"/>
          <w:szCs w:val="24"/>
          <w:lang w:val="en-ZA"/>
        </w:rPr>
        <w:t>Tussyadiah</w:t>
      </w:r>
      <w:proofErr w:type="spellEnd"/>
      <w:r w:rsidRPr="00BB1C7D">
        <w:rPr>
          <w:rFonts w:asciiTheme="majorBidi" w:hAnsiTheme="majorBidi" w:cstheme="majorBidi"/>
          <w:sz w:val="24"/>
          <w:szCs w:val="24"/>
          <w:lang w:val="en-ZA"/>
        </w:rPr>
        <w:t>, I. (2020). A review of research into automation in tourism: Launching the Annals of Tourism Research Curated Collection on Artificial Intelligence and Robotics in Tourism. </w:t>
      </w:r>
      <w:proofErr w:type="spellStart"/>
      <w:r w:rsidRPr="00BB1C7D">
        <w:rPr>
          <w:rFonts w:asciiTheme="majorBidi" w:hAnsiTheme="majorBidi" w:cstheme="majorBidi"/>
          <w:sz w:val="24"/>
          <w:szCs w:val="24"/>
        </w:rPr>
        <w:t>Annals</w:t>
      </w:r>
      <w:proofErr w:type="spellEnd"/>
      <w:r w:rsidRPr="00BB1C7D">
        <w:rPr>
          <w:rFonts w:asciiTheme="majorBidi" w:hAnsiTheme="majorBidi" w:cstheme="majorBidi"/>
          <w:sz w:val="24"/>
          <w:szCs w:val="24"/>
        </w:rPr>
        <w:t xml:space="preserve"> of </w:t>
      </w:r>
      <w:proofErr w:type="spellStart"/>
      <w:r w:rsidRPr="00BB1C7D">
        <w:rPr>
          <w:rFonts w:asciiTheme="majorBidi" w:hAnsiTheme="majorBidi" w:cstheme="majorBidi"/>
          <w:sz w:val="24"/>
          <w:szCs w:val="24"/>
        </w:rPr>
        <w:t>tourism</w:t>
      </w:r>
      <w:proofErr w:type="spellEnd"/>
      <w:r w:rsidRPr="00BB1C7D">
        <w:rPr>
          <w:rFonts w:asciiTheme="majorBidi" w:hAnsiTheme="majorBidi" w:cstheme="majorBidi"/>
          <w:sz w:val="24"/>
          <w:szCs w:val="24"/>
        </w:rPr>
        <w:t xml:space="preserve"> </w:t>
      </w:r>
      <w:proofErr w:type="spellStart"/>
      <w:r w:rsidRPr="00BB1C7D">
        <w:rPr>
          <w:rFonts w:asciiTheme="majorBidi" w:hAnsiTheme="majorBidi" w:cstheme="majorBidi"/>
          <w:sz w:val="24"/>
          <w:szCs w:val="24"/>
        </w:rPr>
        <w:t>research</w:t>
      </w:r>
      <w:proofErr w:type="spellEnd"/>
      <w:r w:rsidRPr="00BB1C7D">
        <w:rPr>
          <w:rFonts w:asciiTheme="majorBidi" w:hAnsiTheme="majorBidi" w:cstheme="majorBidi"/>
          <w:sz w:val="24"/>
          <w:szCs w:val="24"/>
        </w:rPr>
        <w:t>, 81, 102883.</w:t>
      </w:r>
    </w:p>
    <w:p w14:paraId="391CBE79"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proofErr w:type="spellStart"/>
      <w:r w:rsidRPr="00BB1C7D">
        <w:rPr>
          <w:rFonts w:asciiTheme="majorBidi" w:eastAsia="Times New Roman" w:hAnsiTheme="majorBidi" w:cstheme="majorBidi"/>
          <w:sz w:val="24"/>
          <w:szCs w:val="24"/>
          <w:lang w:val="en-US"/>
        </w:rPr>
        <w:t>Tussyadiah</w:t>
      </w:r>
      <w:proofErr w:type="spellEnd"/>
      <w:r w:rsidRPr="00BB1C7D">
        <w:rPr>
          <w:rFonts w:asciiTheme="majorBidi" w:eastAsia="Times New Roman" w:hAnsiTheme="majorBidi" w:cstheme="majorBidi"/>
          <w:sz w:val="24"/>
          <w:szCs w:val="24"/>
          <w:lang w:val="en-US"/>
        </w:rPr>
        <w:t xml:space="preserve">, I. (2020). A review of research into automation in tourism: Launching the Annals of Tourism Research curated collection on artificial intelligence and robotics in tourism. Annals of Tourism Research, 81, 102883. </w:t>
      </w:r>
    </w:p>
    <w:p w14:paraId="1EC3F908"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proofErr w:type="spellStart"/>
      <w:r w:rsidRPr="00BB1C7D">
        <w:rPr>
          <w:rFonts w:asciiTheme="majorBidi" w:eastAsia="Times New Roman" w:hAnsiTheme="majorBidi" w:cstheme="majorBidi"/>
          <w:sz w:val="24"/>
          <w:szCs w:val="24"/>
          <w:lang w:val="en-US"/>
        </w:rPr>
        <w:t>Tussyadiah</w:t>
      </w:r>
      <w:proofErr w:type="spellEnd"/>
      <w:r w:rsidRPr="00BB1C7D">
        <w:rPr>
          <w:rFonts w:asciiTheme="majorBidi" w:eastAsia="Times New Roman" w:hAnsiTheme="majorBidi" w:cstheme="majorBidi"/>
          <w:sz w:val="24"/>
          <w:szCs w:val="24"/>
          <w:lang w:val="en-US"/>
        </w:rPr>
        <w:t xml:space="preserve">, I., &amp; Miller, G. (2019). Perceived impacts of AI and robotics on travel and tourism: A stakeholder perspective. Journal of Sustainable Tourism, 27(10), 1667–1683. </w:t>
      </w:r>
    </w:p>
    <w:p w14:paraId="5F356FE9" w14:textId="77777777" w:rsidR="00055188" w:rsidRPr="00BB1C7D" w:rsidRDefault="00055188" w:rsidP="00055188">
      <w:pPr>
        <w:pStyle w:val="Paragraphedeliste"/>
        <w:numPr>
          <w:ilvl w:val="0"/>
          <w:numId w:val="17"/>
        </w:numPr>
        <w:spacing w:after="120" w:line="240" w:lineRule="auto"/>
        <w:rPr>
          <w:rFonts w:asciiTheme="majorBidi" w:eastAsia="Times New Roman" w:hAnsiTheme="majorBidi" w:cstheme="majorBidi"/>
          <w:sz w:val="24"/>
          <w:szCs w:val="24"/>
          <w:lang w:val="en-US"/>
        </w:rPr>
      </w:pPr>
      <w:r w:rsidRPr="00BB1C7D">
        <w:rPr>
          <w:rFonts w:asciiTheme="majorBidi" w:eastAsia="Times New Roman" w:hAnsiTheme="majorBidi" w:cstheme="majorBidi"/>
          <w:sz w:val="24"/>
          <w:szCs w:val="24"/>
          <w:lang w:val="en-US"/>
        </w:rPr>
        <w:t xml:space="preserve">Verhoef, P. C., Lemon, K. N., Parasuraman, A., Roggeveen, A., </w:t>
      </w:r>
      <w:proofErr w:type="spellStart"/>
      <w:r w:rsidRPr="00BB1C7D">
        <w:rPr>
          <w:rFonts w:asciiTheme="majorBidi" w:eastAsia="Times New Roman" w:hAnsiTheme="majorBidi" w:cstheme="majorBidi"/>
          <w:sz w:val="24"/>
          <w:szCs w:val="24"/>
          <w:lang w:val="en-US"/>
        </w:rPr>
        <w:t>Tsiros</w:t>
      </w:r>
      <w:proofErr w:type="spellEnd"/>
      <w:r w:rsidRPr="00BB1C7D">
        <w:rPr>
          <w:rFonts w:asciiTheme="majorBidi" w:eastAsia="Times New Roman" w:hAnsiTheme="majorBidi" w:cstheme="majorBidi"/>
          <w:sz w:val="24"/>
          <w:szCs w:val="24"/>
          <w:lang w:val="en-US"/>
        </w:rPr>
        <w:t xml:space="preserve">, M., &amp; Schlesinger, L. A. (2021). Customer experience creation: Determinants, dynamics and management strategies. Journal of Retailing, 97(1), 31–49. </w:t>
      </w:r>
    </w:p>
    <w:p w14:paraId="20132CD7"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Wang, T., &amp; Deng, X. N. (2022). User characteristics, social media use, and fatigue during the coronavirus pandemic: a stressor–strain–outcome framework. </w:t>
      </w:r>
      <w:r w:rsidRPr="00BB1C7D">
        <w:rPr>
          <w:rFonts w:asciiTheme="majorBidi" w:hAnsiTheme="majorBidi" w:cstheme="majorBidi"/>
          <w:sz w:val="24"/>
          <w:szCs w:val="24"/>
        </w:rPr>
        <w:t xml:space="preserve">Computers in Human </w:t>
      </w:r>
      <w:proofErr w:type="spellStart"/>
      <w:r w:rsidRPr="00BB1C7D">
        <w:rPr>
          <w:rFonts w:asciiTheme="majorBidi" w:hAnsiTheme="majorBidi" w:cstheme="majorBidi"/>
          <w:sz w:val="24"/>
          <w:szCs w:val="24"/>
        </w:rPr>
        <w:t>Behavior</w:t>
      </w:r>
      <w:proofErr w:type="spellEnd"/>
      <w:r w:rsidRPr="00BB1C7D">
        <w:rPr>
          <w:rFonts w:asciiTheme="majorBidi" w:hAnsiTheme="majorBidi" w:cstheme="majorBidi"/>
          <w:sz w:val="24"/>
          <w:szCs w:val="24"/>
        </w:rPr>
        <w:t xml:space="preserve"> Reports, 7, 100218.</w:t>
      </w:r>
    </w:p>
    <w:p w14:paraId="1AABFCDD"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lang w:val="en-ZA"/>
        </w:rPr>
      </w:pPr>
      <w:proofErr w:type="spellStart"/>
      <w:r w:rsidRPr="00BB1C7D">
        <w:rPr>
          <w:rFonts w:asciiTheme="majorBidi" w:hAnsiTheme="majorBidi" w:cstheme="majorBidi"/>
          <w:sz w:val="24"/>
          <w:szCs w:val="24"/>
        </w:rPr>
        <w:t>Zarantonello</w:t>
      </w:r>
      <w:proofErr w:type="spellEnd"/>
      <w:r w:rsidRPr="00BB1C7D">
        <w:rPr>
          <w:rFonts w:asciiTheme="majorBidi" w:hAnsiTheme="majorBidi" w:cstheme="majorBidi"/>
          <w:sz w:val="24"/>
          <w:szCs w:val="24"/>
        </w:rPr>
        <w:t xml:space="preserve">, L., </w:t>
      </w:r>
      <w:proofErr w:type="spellStart"/>
      <w:r w:rsidRPr="00BB1C7D">
        <w:rPr>
          <w:rFonts w:asciiTheme="majorBidi" w:hAnsiTheme="majorBidi" w:cstheme="majorBidi"/>
          <w:sz w:val="24"/>
          <w:szCs w:val="24"/>
        </w:rPr>
        <w:t>Grappi</w:t>
      </w:r>
      <w:proofErr w:type="spellEnd"/>
      <w:r w:rsidRPr="00BB1C7D">
        <w:rPr>
          <w:rFonts w:asciiTheme="majorBidi" w:hAnsiTheme="majorBidi" w:cstheme="majorBidi"/>
          <w:sz w:val="24"/>
          <w:szCs w:val="24"/>
        </w:rPr>
        <w:t xml:space="preserve">, S., &amp; Formisano, M. (2024). </w:t>
      </w:r>
      <w:r w:rsidRPr="00BB1C7D">
        <w:rPr>
          <w:rFonts w:asciiTheme="majorBidi" w:hAnsiTheme="majorBidi" w:cstheme="majorBidi"/>
          <w:sz w:val="24"/>
          <w:szCs w:val="24"/>
          <w:lang w:val="en-ZA"/>
        </w:rPr>
        <w:t>How technological and natural consumption experiences impact consumer well‐being: The role of consumer mindfulness and fatigue. Psychology &amp; Marketing, 41(3), 465-491.</w:t>
      </w:r>
    </w:p>
    <w:p w14:paraId="53106C12" w14:textId="77777777" w:rsidR="00055188" w:rsidRPr="00BB1C7D" w:rsidRDefault="00055188" w:rsidP="00055188">
      <w:pPr>
        <w:pStyle w:val="Paragraphedeliste"/>
        <w:numPr>
          <w:ilvl w:val="0"/>
          <w:numId w:val="17"/>
        </w:numPr>
        <w:spacing w:after="160" w:line="259" w:lineRule="auto"/>
        <w:rPr>
          <w:rFonts w:asciiTheme="majorBidi" w:hAnsiTheme="majorBidi" w:cstheme="majorBidi"/>
          <w:sz w:val="24"/>
          <w:szCs w:val="24"/>
        </w:rPr>
      </w:pPr>
      <w:r w:rsidRPr="00BB1C7D">
        <w:rPr>
          <w:rFonts w:asciiTheme="majorBidi" w:hAnsiTheme="majorBidi" w:cstheme="majorBidi"/>
          <w:sz w:val="24"/>
          <w:szCs w:val="24"/>
          <w:lang w:val="en-ZA"/>
        </w:rPr>
        <w:t>Zheng, H., &amp; Ling, R. (2021). Drivers of social media fatigue: A systematic review. </w:t>
      </w:r>
      <w:proofErr w:type="spellStart"/>
      <w:r w:rsidRPr="00BB1C7D">
        <w:rPr>
          <w:rFonts w:asciiTheme="majorBidi" w:hAnsiTheme="majorBidi" w:cstheme="majorBidi"/>
          <w:sz w:val="24"/>
          <w:szCs w:val="24"/>
        </w:rPr>
        <w:t>Telematics</w:t>
      </w:r>
      <w:proofErr w:type="spellEnd"/>
      <w:r w:rsidRPr="00BB1C7D">
        <w:rPr>
          <w:rFonts w:asciiTheme="majorBidi" w:hAnsiTheme="majorBidi" w:cstheme="majorBidi"/>
          <w:sz w:val="24"/>
          <w:szCs w:val="24"/>
        </w:rPr>
        <w:t xml:space="preserve"> and </w:t>
      </w:r>
      <w:proofErr w:type="spellStart"/>
      <w:r w:rsidRPr="00BB1C7D">
        <w:rPr>
          <w:rFonts w:asciiTheme="majorBidi" w:hAnsiTheme="majorBidi" w:cstheme="majorBidi"/>
          <w:sz w:val="24"/>
          <w:szCs w:val="24"/>
        </w:rPr>
        <w:t>informatics</w:t>
      </w:r>
      <w:proofErr w:type="spellEnd"/>
      <w:r w:rsidRPr="00BB1C7D">
        <w:rPr>
          <w:rFonts w:asciiTheme="majorBidi" w:hAnsiTheme="majorBidi" w:cstheme="majorBidi"/>
          <w:sz w:val="24"/>
          <w:szCs w:val="24"/>
        </w:rPr>
        <w:t>, 64, 101696.</w:t>
      </w:r>
    </w:p>
    <w:p w14:paraId="380EDAD0" w14:textId="77777777" w:rsidR="00055188" w:rsidRPr="00BB1C7D" w:rsidRDefault="00055188" w:rsidP="00055188">
      <w:pPr>
        <w:rPr>
          <w:rFonts w:asciiTheme="majorBidi" w:hAnsiTheme="majorBidi" w:cstheme="majorBidi"/>
          <w:sz w:val="24"/>
          <w:szCs w:val="24"/>
        </w:rPr>
      </w:pPr>
    </w:p>
    <w:p w14:paraId="2CED2319" w14:textId="77777777" w:rsidR="00055188" w:rsidRPr="00BB1C7D" w:rsidRDefault="00055188" w:rsidP="00055188">
      <w:pPr>
        <w:rPr>
          <w:rFonts w:asciiTheme="majorBidi" w:hAnsiTheme="majorBidi" w:cstheme="majorBidi"/>
          <w:sz w:val="24"/>
          <w:szCs w:val="24"/>
        </w:rPr>
      </w:pPr>
    </w:p>
    <w:p w14:paraId="20683F24" w14:textId="77777777" w:rsidR="00055188" w:rsidRPr="00BB1C7D" w:rsidRDefault="00055188" w:rsidP="00055188">
      <w:pPr>
        <w:rPr>
          <w:rFonts w:asciiTheme="majorBidi" w:hAnsiTheme="majorBidi" w:cstheme="majorBidi"/>
          <w:sz w:val="24"/>
          <w:szCs w:val="24"/>
        </w:rPr>
      </w:pPr>
    </w:p>
    <w:p w14:paraId="5A4AFF60" w14:textId="77777777" w:rsidR="00055188" w:rsidRDefault="00055188" w:rsidP="00055188">
      <w:pPr>
        <w:rPr>
          <w:rFonts w:asciiTheme="majorBidi" w:hAnsiTheme="majorBidi" w:cstheme="majorBidi"/>
          <w:sz w:val="24"/>
          <w:szCs w:val="24"/>
        </w:rPr>
      </w:pPr>
    </w:p>
    <w:p w14:paraId="0A33E1AA" w14:textId="77777777" w:rsidR="00055188" w:rsidRDefault="00055188" w:rsidP="00055188">
      <w:pPr>
        <w:rPr>
          <w:rFonts w:asciiTheme="majorBidi" w:hAnsiTheme="majorBidi" w:cstheme="majorBidi"/>
          <w:sz w:val="24"/>
          <w:szCs w:val="24"/>
        </w:rPr>
      </w:pPr>
    </w:p>
    <w:p w14:paraId="0364FDCB" w14:textId="77777777" w:rsidR="00055188" w:rsidRDefault="00055188" w:rsidP="00055188">
      <w:pPr>
        <w:rPr>
          <w:rFonts w:asciiTheme="majorBidi" w:hAnsiTheme="majorBidi" w:cstheme="majorBidi"/>
          <w:sz w:val="24"/>
          <w:szCs w:val="24"/>
        </w:rPr>
      </w:pPr>
    </w:p>
    <w:p w14:paraId="54690FB7" w14:textId="77777777" w:rsidR="00055188" w:rsidRDefault="00055188" w:rsidP="00055188">
      <w:pPr>
        <w:rPr>
          <w:rFonts w:asciiTheme="majorBidi" w:hAnsiTheme="majorBidi" w:cstheme="majorBidi"/>
          <w:sz w:val="24"/>
          <w:szCs w:val="24"/>
        </w:rPr>
      </w:pPr>
    </w:p>
    <w:p w14:paraId="5D8CB772" w14:textId="77777777" w:rsidR="00055188" w:rsidRPr="00DF22DF" w:rsidRDefault="00055188" w:rsidP="00055188">
      <w:pPr>
        <w:jc w:val="center"/>
        <w:rPr>
          <w:rFonts w:asciiTheme="majorBidi" w:hAnsiTheme="majorBidi" w:cstheme="majorBidi"/>
          <w:b/>
          <w:bCs/>
          <w:sz w:val="24"/>
          <w:szCs w:val="24"/>
          <w:lang w:val="en-US"/>
        </w:rPr>
      </w:pPr>
      <w:r w:rsidRPr="0045721B">
        <w:rPr>
          <w:rFonts w:asciiTheme="majorBidi" w:eastAsia="Times New Roman" w:hAnsiTheme="majorBidi" w:cstheme="majorBidi"/>
          <w:b/>
          <w:bCs/>
          <w:noProof/>
          <w:u w:val="single"/>
        </w:rPr>
        <w:drawing>
          <wp:anchor distT="0" distB="0" distL="114300" distR="114300" simplePos="0" relativeHeight="251659264" behindDoc="1" locked="0" layoutInCell="1" allowOverlap="1" wp14:anchorId="4E79A367" wp14:editId="2B7E7877">
            <wp:simplePos x="0" y="0"/>
            <wp:positionH relativeFrom="margin">
              <wp:align>center</wp:align>
            </wp:positionH>
            <wp:positionV relativeFrom="paragraph">
              <wp:posOffset>309245</wp:posOffset>
            </wp:positionV>
            <wp:extent cx="5400675" cy="2427605"/>
            <wp:effectExtent l="0" t="0" r="9525" b="0"/>
            <wp:wrapTight wrapText="bothSides">
              <wp:wrapPolygon edited="0">
                <wp:start x="0" y="0"/>
                <wp:lineTo x="0" y="21357"/>
                <wp:lineTo x="21562" y="21357"/>
                <wp:lineTo x="21562" y="0"/>
                <wp:lineTo x="0" y="0"/>
              </wp:wrapPolygon>
            </wp:wrapTight>
            <wp:docPr id="15763323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32357" name="Image 1576332357"/>
                    <pic:cNvPicPr/>
                  </pic:nvPicPr>
                  <pic:blipFill rotWithShape="1">
                    <a:blip r:embed="rId12">
                      <a:extLst>
                        <a:ext uri="{28A0092B-C50C-407E-A947-70E740481C1C}">
                          <a14:useLocalDpi xmlns:a14="http://schemas.microsoft.com/office/drawing/2010/main" val="0"/>
                        </a:ext>
                      </a:extLst>
                    </a:blip>
                    <a:srcRect l="1818" t="1924" r="4432"/>
                    <a:stretch>
                      <a:fillRect/>
                    </a:stretch>
                  </pic:blipFill>
                  <pic:spPr bwMode="auto">
                    <a:xfrm>
                      <a:off x="0" y="0"/>
                      <a:ext cx="5400675" cy="2427605"/>
                    </a:xfrm>
                    <a:prstGeom prst="rect">
                      <a:avLst/>
                    </a:prstGeom>
                    <a:ln>
                      <a:noFill/>
                    </a:ln>
                    <a:extLst>
                      <a:ext uri="{53640926-AAD7-44D8-BBD7-CCE9431645EC}">
                        <a14:shadowObscured xmlns:a14="http://schemas.microsoft.com/office/drawing/2010/main"/>
                      </a:ext>
                    </a:extLst>
                  </pic:spPr>
                </pic:pic>
              </a:graphicData>
            </a:graphic>
          </wp:anchor>
        </w:drawing>
      </w:r>
      <w:r w:rsidRPr="0045721B">
        <w:rPr>
          <w:rFonts w:asciiTheme="majorBidi" w:hAnsiTheme="majorBidi" w:cstheme="majorBidi"/>
          <w:b/>
          <w:bCs/>
          <w:sz w:val="24"/>
          <w:szCs w:val="24"/>
          <w:u w:val="single"/>
          <w:lang w:val="en-US"/>
        </w:rPr>
        <w:t>Appendix 1.</w:t>
      </w:r>
      <w:r w:rsidRPr="00A949EB">
        <w:rPr>
          <w:rFonts w:asciiTheme="majorBidi" w:hAnsiTheme="majorBidi" w:cstheme="majorBidi"/>
          <w:b/>
          <w:bCs/>
          <w:sz w:val="24"/>
          <w:szCs w:val="24"/>
          <w:lang w:val="en-US"/>
        </w:rPr>
        <w:t xml:space="preserve"> Frequency of main codes (bar chart) of the occurrences of each code.</w:t>
      </w:r>
    </w:p>
    <w:p w14:paraId="7A6673B1" w14:textId="77777777" w:rsidR="00055188" w:rsidRDefault="00055188" w:rsidP="00055188">
      <w:pPr>
        <w:rPr>
          <w:rFonts w:asciiTheme="majorBidi" w:hAnsiTheme="majorBidi" w:cstheme="majorBidi"/>
          <w:sz w:val="24"/>
          <w:szCs w:val="24"/>
          <w:lang w:val="en-US"/>
        </w:rPr>
      </w:pPr>
    </w:p>
    <w:p w14:paraId="477140FD" w14:textId="77777777" w:rsidR="00055188" w:rsidRDefault="00055188" w:rsidP="00055188">
      <w:pPr>
        <w:rPr>
          <w:rFonts w:asciiTheme="majorBidi" w:hAnsiTheme="majorBidi" w:cstheme="majorBidi"/>
          <w:sz w:val="24"/>
          <w:szCs w:val="24"/>
          <w:lang w:val="en-US"/>
        </w:rPr>
      </w:pPr>
    </w:p>
    <w:p w14:paraId="5ED71522" w14:textId="77777777" w:rsidR="00055188" w:rsidRDefault="00055188" w:rsidP="00055188">
      <w:pPr>
        <w:rPr>
          <w:rFonts w:asciiTheme="majorBidi" w:hAnsiTheme="majorBidi" w:cstheme="majorBidi"/>
          <w:sz w:val="24"/>
          <w:szCs w:val="24"/>
          <w:lang w:val="en-US"/>
        </w:rPr>
      </w:pPr>
    </w:p>
    <w:p w14:paraId="7C52906A" w14:textId="77777777" w:rsidR="00055188" w:rsidRDefault="00055188" w:rsidP="00055188">
      <w:pPr>
        <w:rPr>
          <w:rFonts w:asciiTheme="majorBidi" w:hAnsiTheme="majorBidi" w:cstheme="majorBidi"/>
          <w:b/>
          <w:bCs/>
          <w:sz w:val="24"/>
          <w:szCs w:val="24"/>
          <w:u w:val="single"/>
          <w:lang w:val="en-US"/>
        </w:rPr>
      </w:pPr>
    </w:p>
    <w:p w14:paraId="067B3543" w14:textId="77777777" w:rsidR="00055188" w:rsidRDefault="00055188" w:rsidP="00055188">
      <w:pPr>
        <w:rPr>
          <w:rFonts w:asciiTheme="majorBidi" w:hAnsiTheme="majorBidi" w:cstheme="majorBidi"/>
          <w:b/>
          <w:bCs/>
          <w:sz w:val="24"/>
          <w:szCs w:val="24"/>
          <w:u w:val="single"/>
          <w:lang w:val="en-US"/>
        </w:rPr>
      </w:pPr>
    </w:p>
    <w:p w14:paraId="3FB6FD78" w14:textId="77777777" w:rsidR="00055188" w:rsidRDefault="00055188" w:rsidP="00055188">
      <w:pPr>
        <w:rPr>
          <w:rFonts w:asciiTheme="majorBidi" w:hAnsiTheme="majorBidi" w:cstheme="majorBidi"/>
          <w:b/>
          <w:bCs/>
          <w:sz w:val="24"/>
          <w:szCs w:val="24"/>
          <w:u w:val="single"/>
          <w:lang w:val="en-US"/>
        </w:rPr>
      </w:pPr>
    </w:p>
    <w:p w14:paraId="6A26ABEC" w14:textId="77777777" w:rsidR="00055188" w:rsidRDefault="00055188" w:rsidP="00055188">
      <w:pPr>
        <w:rPr>
          <w:rFonts w:asciiTheme="majorBidi" w:hAnsiTheme="majorBidi" w:cstheme="majorBidi"/>
          <w:b/>
          <w:bCs/>
          <w:sz w:val="24"/>
          <w:szCs w:val="24"/>
          <w:u w:val="single"/>
          <w:lang w:val="en-US"/>
        </w:rPr>
      </w:pPr>
    </w:p>
    <w:p w14:paraId="689E79F0" w14:textId="77777777" w:rsidR="00055188" w:rsidRDefault="00055188" w:rsidP="00055188">
      <w:pPr>
        <w:rPr>
          <w:rFonts w:asciiTheme="majorBidi" w:hAnsiTheme="majorBidi" w:cstheme="majorBidi"/>
          <w:b/>
          <w:bCs/>
          <w:sz w:val="24"/>
          <w:szCs w:val="24"/>
          <w:u w:val="single"/>
          <w:lang w:val="en-US"/>
        </w:rPr>
      </w:pPr>
    </w:p>
    <w:p w14:paraId="22B8DA09" w14:textId="77777777" w:rsidR="00055188" w:rsidRDefault="00055188" w:rsidP="00055188">
      <w:pPr>
        <w:rPr>
          <w:rFonts w:asciiTheme="majorBidi" w:hAnsiTheme="majorBidi" w:cstheme="majorBidi"/>
          <w:b/>
          <w:bCs/>
          <w:sz w:val="24"/>
          <w:szCs w:val="24"/>
          <w:u w:val="single"/>
          <w:lang w:val="en-US"/>
        </w:rPr>
      </w:pPr>
    </w:p>
    <w:p w14:paraId="289149B0" w14:textId="77777777" w:rsidR="00055188" w:rsidRDefault="00055188" w:rsidP="00055188">
      <w:pPr>
        <w:rPr>
          <w:rFonts w:asciiTheme="majorBidi" w:hAnsiTheme="majorBidi" w:cstheme="majorBidi"/>
          <w:b/>
          <w:bCs/>
          <w:sz w:val="24"/>
          <w:szCs w:val="24"/>
          <w:u w:val="single"/>
          <w:lang w:val="en-US"/>
        </w:rPr>
      </w:pPr>
    </w:p>
    <w:p w14:paraId="68C4A42D" w14:textId="77777777" w:rsidR="00055188" w:rsidRDefault="00055188" w:rsidP="00055188">
      <w:pPr>
        <w:rPr>
          <w:rFonts w:asciiTheme="majorBidi" w:hAnsiTheme="majorBidi" w:cstheme="majorBidi"/>
          <w:b/>
          <w:bCs/>
          <w:sz w:val="24"/>
          <w:szCs w:val="24"/>
          <w:u w:val="single"/>
          <w:lang w:val="en-US"/>
        </w:rPr>
      </w:pPr>
    </w:p>
    <w:p w14:paraId="5ADB37E0" w14:textId="77777777" w:rsidR="00055188" w:rsidRDefault="00055188" w:rsidP="00055188">
      <w:pPr>
        <w:rPr>
          <w:rFonts w:asciiTheme="majorBidi" w:hAnsiTheme="majorBidi" w:cstheme="majorBidi"/>
          <w:b/>
          <w:bCs/>
          <w:sz w:val="24"/>
          <w:szCs w:val="24"/>
          <w:u w:val="single"/>
          <w:lang w:val="en-US"/>
        </w:rPr>
      </w:pPr>
    </w:p>
    <w:p w14:paraId="26FB6AF0" w14:textId="77777777" w:rsidR="00055188" w:rsidRDefault="00055188" w:rsidP="00055188">
      <w:pPr>
        <w:rPr>
          <w:rFonts w:asciiTheme="majorBidi" w:hAnsiTheme="majorBidi" w:cstheme="majorBidi"/>
          <w:b/>
          <w:bCs/>
          <w:sz w:val="24"/>
          <w:szCs w:val="24"/>
          <w:u w:val="single"/>
          <w:lang w:val="en-US"/>
        </w:rPr>
      </w:pPr>
    </w:p>
    <w:p w14:paraId="16423582" w14:textId="77777777" w:rsidR="00055188" w:rsidRDefault="00055188" w:rsidP="00055188">
      <w:pPr>
        <w:rPr>
          <w:rFonts w:asciiTheme="majorBidi" w:hAnsiTheme="majorBidi" w:cstheme="majorBidi"/>
          <w:b/>
          <w:bCs/>
          <w:sz w:val="24"/>
          <w:szCs w:val="24"/>
          <w:u w:val="single"/>
          <w:lang w:val="en-US"/>
        </w:rPr>
      </w:pPr>
    </w:p>
    <w:p w14:paraId="050B782C" w14:textId="77777777" w:rsidR="00055188" w:rsidRDefault="00055188" w:rsidP="00055188">
      <w:pPr>
        <w:rPr>
          <w:rFonts w:asciiTheme="majorBidi" w:hAnsiTheme="majorBidi" w:cstheme="majorBidi"/>
          <w:b/>
          <w:bCs/>
          <w:sz w:val="24"/>
          <w:szCs w:val="24"/>
          <w:u w:val="single"/>
          <w:lang w:val="en-US"/>
        </w:rPr>
      </w:pPr>
    </w:p>
    <w:p w14:paraId="240DEF73" w14:textId="77777777" w:rsidR="00055188" w:rsidRDefault="00055188" w:rsidP="00055188">
      <w:pPr>
        <w:rPr>
          <w:rFonts w:asciiTheme="majorBidi" w:hAnsiTheme="majorBidi" w:cstheme="majorBidi"/>
          <w:b/>
          <w:bCs/>
          <w:sz w:val="24"/>
          <w:szCs w:val="24"/>
          <w:u w:val="single"/>
          <w:lang w:val="en-US"/>
        </w:rPr>
      </w:pPr>
    </w:p>
    <w:p w14:paraId="45A7E2D9" w14:textId="77777777" w:rsidR="00055188" w:rsidRDefault="00055188" w:rsidP="00055188">
      <w:pPr>
        <w:rPr>
          <w:rFonts w:asciiTheme="majorBidi" w:hAnsiTheme="majorBidi" w:cstheme="majorBidi"/>
          <w:b/>
          <w:bCs/>
          <w:sz w:val="24"/>
          <w:szCs w:val="24"/>
          <w:u w:val="single"/>
          <w:lang w:val="en-US"/>
        </w:rPr>
      </w:pPr>
    </w:p>
    <w:p w14:paraId="54B67107" w14:textId="77777777" w:rsidR="00055188" w:rsidRDefault="00055188" w:rsidP="00055188">
      <w:pPr>
        <w:rPr>
          <w:rFonts w:asciiTheme="majorBidi" w:hAnsiTheme="majorBidi" w:cstheme="majorBidi"/>
          <w:i/>
          <w:iCs/>
          <w:sz w:val="24"/>
          <w:szCs w:val="24"/>
          <w:lang w:val="en-US"/>
        </w:rPr>
      </w:pPr>
    </w:p>
    <w:p w14:paraId="761AFD58" w14:textId="77777777" w:rsidR="00055188" w:rsidRDefault="00055188" w:rsidP="00055188">
      <w:pPr>
        <w:rPr>
          <w:rFonts w:asciiTheme="majorBidi" w:hAnsiTheme="majorBidi" w:cstheme="majorBidi"/>
          <w:i/>
          <w:iCs/>
          <w:sz w:val="24"/>
          <w:szCs w:val="24"/>
          <w:lang w:val="en-US"/>
        </w:rPr>
      </w:pPr>
    </w:p>
    <w:p w14:paraId="04761714" w14:textId="77777777" w:rsidR="00055188" w:rsidRDefault="00055188" w:rsidP="00055188">
      <w:pPr>
        <w:rPr>
          <w:rFonts w:asciiTheme="majorBidi" w:hAnsiTheme="majorBidi" w:cstheme="majorBidi"/>
          <w:i/>
          <w:iCs/>
          <w:sz w:val="24"/>
          <w:szCs w:val="24"/>
          <w:lang w:val="en-US"/>
        </w:rPr>
      </w:pPr>
    </w:p>
    <w:p w14:paraId="4160025A" w14:textId="77777777" w:rsidR="00055188" w:rsidRDefault="00055188" w:rsidP="00055188">
      <w:pPr>
        <w:rPr>
          <w:rFonts w:asciiTheme="majorBidi" w:hAnsiTheme="majorBidi" w:cstheme="majorBidi"/>
          <w:i/>
          <w:iCs/>
          <w:sz w:val="24"/>
          <w:szCs w:val="24"/>
          <w:lang w:val="en-US"/>
        </w:rPr>
      </w:pPr>
    </w:p>
    <w:p w14:paraId="1B47175B" w14:textId="77777777" w:rsidR="00055188" w:rsidRPr="00643695" w:rsidRDefault="00055188" w:rsidP="00055188">
      <w:pPr>
        <w:jc w:val="center"/>
        <w:rPr>
          <w:rFonts w:asciiTheme="majorBidi" w:hAnsiTheme="majorBidi" w:cstheme="majorBidi"/>
          <w:b/>
          <w:bCs/>
          <w:sz w:val="24"/>
          <w:szCs w:val="24"/>
          <w:lang w:val="en-US"/>
        </w:rPr>
      </w:pPr>
      <w:r w:rsidRPr="0045721B">
        <w:rPr>
          <w:rFonts w:asciiTheme="majorBidi" w:hAnsiTheme="majorBidi" w:cstheme="majorBidi"/>
          <w:b/>
          <w:bCs/>
          <w:sz w:val="24"/>
          <w:szCs w:val="24"/>
          <w:u w:val="single"/>
          <w:lang w:val="en-US"/>
        </w:rPr>
        <w:t>Appendix</w:t>
      </w:r>
      <w:r>
        <w:rPr>
          <w:rFonts w:asciiTheme="majorBidi" w:hAnsiTheme="majorBidi" w:cstheme="majorBidi"/>
          <w:b/>
          <w:bCs/>
          <w:sz w:val="24"/>
          <w:szCs w:val="24"/>
          <w:u w:val="single"/>
          <w:lang w:val="en-US"/>
        </w:rPr>
        <w:t xml:space="preserve"> 2</w:t>
      </w:r>
      <w:r w:rsidRPr="0045721B">
        <w:rPr>
          <w:rFonts w:asciiTheme="majorBidi" w:hAnsiTheme="majorBidi" w:cstheme="majorBidi"/>
          <w:b/>
          <w:bCs/>
          <w:sz w:val="24"/>
          <w:szCs w:val="24"/>
          <w:u w:val="single"/>
          <w:lang w:val="en-US"/>
        </w:rPr>
        <w:t>.</w:t>
      </w:r>
      <w:r w:rsidRPr="00643695">
        <w:rPr>
          <w:rFonts w:asciiTheme="majorBidi" w:hAnsiTheme="majorBidi" w:cstheme="majorBidi"/>
          <w:b/>
          <w:bCs/>
          <w:sz w:val="24"/>
          <w:szCs w:val="24"/>
          <w:lang w:val="en-US"/>
        </w:rPr>
        <w:t xml:space="preserve"> </w:t>
      </w:r>
      <w:r w:rsidRPr="00F236BB">
        <w:rPr>
          <w:rFonts w:asciiTheme="majorBidi" w:hAnsiTheme="majorBidi" w:cstheme="majorBidi"/>
          <w:b/>
          <w:bCs/>
          <w:sz w:val="24"/>
          <w:szCs w:val="24"/>
          <w:lang w:val="en-US"/>
        </w:rPr>
        <w:t>Coding of qualitative results with reliability indices</w:t>
      </w:r>
    </w:p>
    <w:tbl>
      <w:tblPr>
        <w:tblStyle w:val="Grilledutableau"/>
        <w:tblW w:w="10405" w:type="dxa"/>
        <w:tblInd w:w="-464" w:type="dxa"/>
        <w:tblLook w:val="04A0" w:firstRow="1" w:lastRow="0" w:firstColumn="1" w:lastColumn="0" w:noHBand="0" w:noVBand="1"/>
      </w:tblPr>
      <w:tblGrid>
        <w:gridCol w:w="1647"/>
        <w:gridCol w:w="1877"/>
        <w:gridCol w:w="877"/>
        <w:gridCol w:w="925"/>
        <w:gridCol w:w="1194"/>
        <w:gridCol w:w="1462"/>
        <w:gridCol w:w="861"/>
        <w:gridCol w:w="1562"/>
      </w:tblGrid>
      <w:tr w:rsidR="00055188" w:rsidRPr="00643695" w14:paraId="56CDB1D0" w14:textId="77777777" w:rsidTr="00781C7D">
        <w:tc>
          <w:tcPr>
            <w:tcW w:w="0" w:type="auto"/>
            <w:hideMark/>
          </w:tcPr>
          <w:p w14:paraId="1157BDAD" w14:textId="77777777" w:rsidR="00055188" w:rsidRPr="00643695" w:rsidRDefault="00055188" w:rsidP="00781C7D">
            <w:pPr>
              <w:spacing w:line="259" w:lineRule="auto"/>
              <w:rPr>
                <w:rFonts w:asciiTheme="majorBidi" w:hAnsiTheme="majorBidi" w:cstheme="majorBidi"/>
                <w:b/>
                <w:bCs/>
              </w:rPr>
            </w:pPr>
            <w:proofErr w:type="spellStart"/>
            <w:r w:rsidRPr="00643695">
              <w:rPr>
                <w:rFonts w:asciiTheme="majorBidi" w:hAnsiTheme="majorBidi" w:cstheme="majorBidi"/>
                <w:b/>
                <w:bCs/>
              </w:rPr>
              <w:t>Theme</w:t>
            </w:r>
            <w:proofErr w:type="spellEnd"/>
          </w:p>
        </w:tc>
        <w:tc>
          <w:tcPr>
            <w:tcW w:w="0" w:type="auto"/>
            <w:hideMark/>
          </w:tcPr>
          <w:p w14:paraId="6E14517D"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Sub-</w:t>
            </w:r>
            <w:proofErr w:type="spellStart"/>
            <w:r w:rsidRPr="00643695">
              <w:rPr>
                <w:rFonts w:asciiTheme="majorBidi" w:hAnsiTheme="majorBidi" w:cstheme="majorBidi"/>
                <w:b/>
                <w:bCs/>
              </w:rPr>
              <w:t>theme</w:t>
            </w:r>
            <w:proofErr w:type="spellEnd"/>
          </w:p>
        </w:tc>
        <w:tc>
          <w:tcPr>
            <w:tcW w:w="0" w:type="auto"/>
            <w:hideMark/>
          </w:tcPr>
          <w:p w14:paraId="1C8718BB"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Absent</w:t>
            </w:r>
          </w:p>
        </w:tc>
        <w:tc>
          <w:tcPr>
            <w:tcW w:w="0" w:type="auto"/>
            <w:hideMark/>
          </w:tcPr>
          <w:p w14:paraId="05CC7C34"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Présent</w:t>
            </w:r>
          </w:p>
        </w:tc>
        <w:tc>
          <w:tcPr>
            <w:tcW w:w="0" w:type="auto"/>
            <w:hideMark/>
          </w:tcPr>
          <w:p w14:paraId="10C58832"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Désaccord</w:t>
            </w:r>
          </w:p>
        </w:tc>
        <w:tc>
          <w:tcPr>
            <w:tcW w:w="0" w:type="auto"/>
            <w:hideMark/>
          </w:tcPr>
          <w:p w14:paraId="0506AD93"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Pourcentage d’accord</w:t>
            </w:r>
          </w:p>
        </w:tc>
        <w:tc>
          <w:tcPr>
            <w:tcW w:w="0" w:type="auto"/>
            <w:hideMark/>
          </w:tcPr>
          <w:p w14:paraId="6C3D97D9" w14:textId="77777777" w:rsidR="00055188" w:rsidRPr="00643695" w:rsidRDefault="00055188" w:rsidP="00781C7D">
            <w:pPr>
              <w:spacing w:line="259" w:lineRule="auto"/>
              <w:rPr>
                <w:rFonts w:asciiTheme="majorBidi" w:hAnsiTheme="majorBidi" w:cstheme="majorBidi"/>
                <w:b/>
                <w:bCs/>
              </w:rPr>
            </w:pPr>
            <w:proofErr w:type="spellStart"/>
            <w:r w:rsidRPr="00643695">
              <w:rPr>
                <w:rFonts w:asciiTheme="majorBidi" w:hAnsiTheme="majorBidi" w:cstheme="majorBidi"/>
                <w:b/>
                <w:bCs/>
              </w:rPr>
              <w:t>Scott's</w:t>
            </w:r>
            <w:proofErr w:type="spellEnd"/>
            <w:r w:rsidRPr="00643695">
              <w:rPr>
                <w:rFonts w:asciiTheme="majorBidi" w:hAnsiTheme="majorBidi" w:cstheme="majorBidi"/>
                <w:b/>
                <w:bCs/>
              </w:rPr>
              <w:t xml:space="preserve"> Pi</w:t>
            </w:r>
          </w:p>
        </w:tc>
        <w:tc>
          <w:tcPr>
            <w:tcW w:w="0" w:type="auto"/>
            <w:hideMark/>
          </w:tcPr>
          <w:p w14:paraId="11F7498F"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Alpha de Krippendorff</w:t>
            </w:r>
          </w:p>
        </w:tc>
      </w:tr>
      <w:tr w:rsidR="00055188" w:rsidRPr="00643695" w14:paraId="76912061" w14:textId="77777777" w:rsidTr="00781C7D">
        <w:tc>
          <w:tcPr>
            <w:tcW w:w="0" w:type="auto"/>
            <w:vMerge w:val="restart"/>
            <w:hideMark/>
          </w:tcPr>
          <w:p w14:paraId="2C2B619D" w14:textId="77777777" w:rsidR="00055188" w:rsidRPr="00643695" w:rsidRDefault="00055188" w:rsidP="00781C7D">
            <w:pPr>
              <w:spacing w:line="259" w:lineRule="auto"/>
              <w:rPr>
                <w:rFonts w:asciiTheme="majorBidi" w:hAnsiTheme="majorBidi" w:cstheme="majorBidi"/>
                <w:lang w:val="en-US"/>
              </w:rPr>
            </w:pPr>
            <w:r w:rsidRPr="00643695">
              <w:rPr>
                <w:rFonts w:asciiTheme="majorBidi" w:hAnsiTheme="majorBidi" w:cstheme="majorBidi"/>
                <w:lang w:val="en-US"/>
              </w:rPr>
              <w:t>Integration of AI in the tourism sector</w:t>
            </w:r>
          </w:p>
          <w:p w14:paraId="174C90D7" w14:textId="77777777" w:rsidR="00055188" w:rsidRPr="00643695" w:rsidRDefault="00055188" w:rsidP="00781C7D">
            <w:pPr>
              <w:spacing w:line="259" w:lineRule="auto"/>
              <w:rPr>
                <w:rFonts w:asciiTheme="majorBidi" w:hAnsiTheme="majorBidi" w:cstheme="majorBidi"/>
                <w:lang w:val="en-US"/>
              </w:rPr>
            </w:pPr>
          </w:p>
        </w:tc>
        <w:tc>
          <w:tcPr>
            <w:tcW w:w="0" w:type="auto"/>
            <w:hideMark/>
          </w:tcPr>
          <w:p w14:paraId="6F5D428C" w14:textId="77777777" w:rsidR="00055188" w:rsidRPr="00643695" w:rsidRDefault="00055188" w:rsidP="00781C7D">
            <w:pPr>
              <w:spacing w:line="259" w:lineRule="auto"/>
              <w:rPr>
                <w:rFonts w:asciiTheme="majorBidi" w:hAnsiTheme="majorBidi" w:cstheme="majorBidi"/>
              </w:rPr>
            </w:pPr>
            <w:proofErr w:type="spellStart"/>
            <w:r w:rsidRPr="00643695">
              <w:rPr>
                <w:rFonts w:asciiTheme="majorBidi" w:hAnsiTheme="majorBidi" w:cstheme="majorBidi"/>
              </w:rPr>
              <w:t>Pervasiveness</w:t>
            </w:r>
            <w:proofErr w:type="spellEnd"/>
            <w:r w:rsidRPr="00643695">
              <w:rPr>
                <w:rFonts w:asciiTheme="majorBidi" w:hAnsiTheme="majorBidi" w:cstheme="majorBidi"/>
              </w:rPr>
              <w:t xml:space="preserve"> of AI</w:t>
            </w:r>
          </w:p>
        </w:tc>
        <w:tc>
          <w:tcPr>
            <w:tcW w:w="0" w:type="auto"/>
            <w:hideMark/>
          </w:tcPr>
          <w:p w14:paraId="67CEE8C5"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07C4CDC6"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9</w:t>
            </w:r>
          </w:p>
        </w:tc>
        <w:tc>
          <w:tcPr>
            <w:tcW w:w="0" w:type="auto"/>
            <w:hideMark/>
          </w:tcPr>
          <w:p w14:paraId="2416D03E"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1A3F8D8D"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100 %</w:t>
            </w:r>
          </w:p>
        </w:tc>
        <w:tc>
          <w:tcPr>
            <w:tcW w:w="0" w:type="auto"/>
            <w:hideMark/>
          </w:tcPr>
          <w:p w14:paraId="13262873"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39EA8F88"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5AA53A69" w14:textId="77777777" w:rsidTr="00781C7D">
        <w:tc>
          <w:tcPr>
            <w:tcW w:w="0" w:type="auto"/>
            <w:vMerge/>
            <w:hideMark/>
          </w:tcPr>
          <w:p w14:paraId="3894307C" w14:textId="77777777" w:rsidR="00055188" w:rsidRPr="00643695" w:rsidRDefault="00055188" w:rsidP="00781C7D">
            <w:pPr>
              <w:spacing w:line="259" w:lineRule="auto"/>
              <w:rPr>
                <w:rFonts w:asciiTheme="majorBidi" w:hAnsiTheme="majorBidi" w:cstheme="majorBidi"/>
                <w:lang w:val="en-US"/>
              </w:rPr>
            </w:pPr>
          </w:p>
        </w:tc>
        <w:tc>
          <w:tcPr>
            <w:tcW w:w="0" w:type="auto"/>
            <w:hideMark/>
          </w:tcPr>
          <w:p w14:paraId="2814D9A5"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Positive perceptions of AI</w:t>
            </w:r>
          </w:p>
        </w:tc>
        <w:tc>
          <w:tcPr>
            <w:tcW w:w="0" w:type="auto"/>
            <w:hideMark/>
          </w:tcPr>
          <w:p w14:paraId="42EE4531"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w:t>
            </w:r>
          </w:p>
        </w:tc>
        <w:tc>
          <w:tcPr>
            <w:tcW w:w="0" w:type="auto"/>
            <w:hideMark/>
          </w:tcPr>
          <w:p w14:paraId="49E12FC2"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8</w:t>
            </w:r>
          </w:p>
        </w:tc>
        <w:tc>
          <w:tcPr>
            <w:tcW w:w="0" w:type="auto"/>
            <w:hideMark/>
          </w:tcPr>
          <w:p w14:paraId="5EF1FFD7"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04F0B732"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100 %</w:t>
            </w:r>
          </w:p>
        </w:tc>
        <w:tc>
          <w:tcPr>
            <w:tcW w:w="0" w:type="auto"/>
            <w:hideMark/>
          </w:tcPr>
          <w:p w14:paraId="21B0B5B5"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1337B19B"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2CFC2874" w14:textId="77777777" w:rsidTr="00781C7D">
        <w:tc>
          <w:tcPr>
            <w:tcW w:w="0" w:type="auto"/>
            <w:vMerge w:val="restart"/>
            <w:hideMark/>
          </w:tcPr>
          <w:p w14:paraId="0FBEA357" w14:textId="77777777" w:rsidR="00055188" w:rsidRPr="00643695" w:rsidRDefault="00055188" w:rsidP="00781C7D">
            <w:pPr>
              <w:spacing w:line="259" w:lineRule="auto"/>
              <w:rPr>
                <w:rFonts w:asciiTheme="majorBidi" w:hAnsiTheme="majorBidi" w:cstheme="majorBidi"/>
              </w:rPr>
            </w:pPr>
            <w:proofErr w:type="spellStart"/>
            <w:r w:rsidRPr="00643695">
              <w:rPr>
                <w:rFonts w:asciiTheme="majorBidi" w:hAnsiTheme="majorBidi" w:cstheme="majorBidi"/>
              </w:rPr>
              <w:t>Antecedents</w:t>
            </w:r>
            <w:proofErr w:type="spellEnd"/>
            <w:r w:rsidRPr="00643695">
              <w:rPr>
                <w:rFonts w:asciiTheme="majorBidi" w:hAnsiTheme="majorBidi" w:cstheme="majorBidi"/>
              </w:rPr>
              <w:t xml:space="preserve"> of AI fatigue</w:t>
            </w:r>
          </w:p>
          <w:p w14:paraId="1F8D083D" w14:textId="77777777" w:rsidR="00055188" w:rsidRPr="00643695" w:rsidRDefault="00055188" w:rsidP="00781C7D">
            <w:pPr>
              <w:spacing w:line="259" w:lineRule="auto"/>
              <w:rPr>
                <w:rFonts w:asciiTheme="majorBidi" w:hAnsiTheme="majorBidi" w:cstheme="majorBidi"/>
              </w:rPr>
            </w:pPr>
          </w:p>
        </w:tc>
        <w:tc>
          <w:tcPr>
            <w:tcW w:w="0" w:type="auto"/>
            <w:hideMark/>
          </w:tcPr>
          <w:p w14:paraId="0081D884"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 xml:space="preserve">Cognitive </w:t>
            </w:r>
            <w:proofErr w:type="spellStart"/>
            <w:r w:rsidRPr="00643695">
              <w:rPr>
                <w:rFonts w:asciiTheme="majorBidi" w:hAnsiTheme="majorBidi" w:cstheme="majorBidi"/>
              </w:rPr>
              <w:t>overload</w:t>
            </w:r>
            <w:proofErr w:type="spellEnd"/>
          </w:p>
        </w:tc>
        <w:tc>
          <w:tcPr>
            <w:tcW w:w="0" w:type="auto"/>
            <w:hideMark/>
          </w:tcPr>
          <w:p w14:paraId="105BF6F4"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w:t>
            </w:r>
          </w:p>
        </w:tc>
        <w:tc>
          <w:tcPr>
            <w:tcW w:w="0" w:type="auto"/>
            <w:hideMark/>
          </w:tcPr>
          <w:p w14:paraId="331DAE8F"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6</w:t>
            </w:r>
          </w:p>
        </w:tc>
        <w:tc>
          <w:tcPr>
            <w:tcW w:w="0" w:type="auto"/>
            <w:hideMark/>
          </w:tcPr>
          <w:p w14:paraId="14BE609B"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2</w:t>
            </w:r>
          </w:p>
        </w:tc>
        <w:tc>
          <w:tcPr>
            <w:tcW w:w="0" w:type="auto"/>
            <w:hideMark/>
          </w:tcPr>
          <w:p w14:paraId="668CE26D"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77,8 %</w:t>
            </w:r>
          </w:p>
        </w:tc>
        <w:tc>
          <w:tcPr>
            <w:tcW w:w="0" w:type="auto"/>
            <w:hideMark/>
          </w:tcPr>
          <w:p w14:paraId="45D75610"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710D7987"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31EE1FCB" w14:textId="77777777" w:rsidTr="00781C7D">
        <w:tc>
          <w:tcPr>
            <w:tcW w:w="0" w:type="auto"/>
            <w:vMerge/>
            <w:hideMark/>
          </w:tcPr>
          <w:p w14:paraId="60A8C015" w14:textId="77777777" w:rsidR="00055188" w:rsidRPr="00643695" w:rsidRDefault="00055188" w:rsidP="00781C7D">
            <w:pPr>
              <w:spacing w:line="259" w:lineRule="auto"/>
              <w:rPr>
                <w:rFonts w:asciiTheme="majorBidi" w:hAnsiTheme="majorBidi" w:cstheme="majorBidi"/>
              </w:rPr>
            </w:pPr>
          </w:p>
        </w:tc>
        <w:tc>
          <w:tcPr>
            <w:tcW w:w="0" w:type="auto"/>
            <w:hideMark/>
          </w:tcPr>
          <w:p w14:paraId="44DDCC95" w14:textId="77777777" w:rsidR="00055188" w:rsidRPr="00643695" w:rsidRDefault="00055188" w:rsidP="00781C7D">
            <w:pPr>
              <w:spacing w:line="259" w:lineRule="auto"/>
              <w:rPr>
                <w:rFonts w:asciiTheme="majorBidi" w:hAnsiTheme="majorBidi" w:cstheme="majorBidi"/>
                <w:lang w:val="en-US"/>
              </w:rPr>
            </w:pPr>
            <w:r w:rsidRPr="00643695">
              <w:rPr>
                <w:rFonts w:asciiTheme="majorBidi" w:hAnsiTheme="majorBidi" w:cstheme="majorBidi"/>
                <w:lang w:val="en-US"/>
              </w:rPr>
              <w:t>Complexity and intrusiveness of devices</w:t>
            </w:r>
          </w:p>
        </w:tc>
        <w:tc>
          <w:tcPr>
            <w:tcW w:w="0" w:type="auto"/>
            <w:hideMark/>
          </w:tcPr>
          <w:p w14:paraId="0BFE39A3"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w:t>
            </w:r>
          </w:p>
        </w:tc>
        <w:tc>
          <w:tcPr>
            <w:tcW w:w="0" w:type="auto"/>
            <w:hideMark/>
          </w:tcPr>
          <w:p w14:paraId="32F5DCF6"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6</w:t>
            </w:r>
          </w:p>
        </w:tc>
        <w:tc>
          <w:tcPr>
            <w:tcW w:w="0" w:type="auto"/>
            <w:hideMark/>
          </w:tcPr>
          <w:p w14:paraId="1D2A8C6E"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2</w:t>
            </w:r>
          </w:p>
        </w:tc>
        <w:tc>
          <w:tcPr>
            <w:tcW w:w="0" w:type="auto"/>
            <w:hideMark/>
          </w:tcPr>
          <w:p w14:paraId="045A213F"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77,8 %</w:t>
            </w:r>
          </w:p>
        </w:tc>
        <w:tc>
          <w:tcPr>
            <w:tcW w:w="0" w:type="auto"/>
            <w:hideMark/>
          </w:tcPr>
          <w:p w14:paraId="10BA13BB"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4D9395FE"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5A830D74" w14:textId="77777777" w:rsidTr="00781C7D">
        <w:tc>
          <w:tcPr>
            <w:tcW w:w="0" w:type="auto"/>
            <w:vMerge/>
            <w:hideMark/>
          </w:tcPr>
          <w:p w14:paraId="17468584" w14:textId="77777777" w:rsidR="00055188" w:rsidRPr="00643695" w:rsidRDefault="00055188" w:rsidP="00781C7D">
            <w:pPr>
              <w:spacing w:line="259" w:lineRule="auto"/>
              <w:rPr>
                <w:rFonts w:asciiTheme="majorBidi" w:hAnsiTheme="majorBidi" w:cstheme="majorBidi"/>
              </w:rPr>
            </w:pPr>
          </w:p>
        </w:tc>
        <w:tc>
          <w:tcPr>
            <w:tcW w:w="0" w:type="auto"/>
            <w:hideMark/>
          </w:tcPr>
          <w:p w14:paraId="077CD978" w14:textId="77777777" w:rsidR="00055188" w:rsidRPr="00643695" w:rsidRDefault="00055188" w:rsidP="00781C7D">
            <w:pPr>
              <w:spacing w:line="259" w:lineRule="auto"/>
              <w:rPr>
                <w:rFonts w:asciiTheme="majorBidi" w:hAnsiTheme="majorBidi" w:cstheme="majorBidi"/>
              </w:rPr>
            </w:pPr>
            <w:proofErr w:type="spellStart"/>
            <w:r w:rsidRPr="00643695">
              <w:rPr>
                <w:rFonts w:asciiTheme="majorBidi" w:hAnsiTheme="majorBidi" w:cstheme="majorBidi"/>
              </w:rPr>
              <w:t>Prolonged</w:t>
            </w:r>
            <w:proofErr w:type="spellEnd"/>
            <w:r w:rsidRPr="00643695">
              <w:rPr>
                <w:rFonts w:asciiTheme="majorBidi" w:hAnsiTheme="majorBidi" w:cstheme="majorBidi"/>
              </w:rPr>
              <w:t xml:space="preserve"> or intensive use</w:t>
            </w:r>
          </w:p>
        </w:tc>
        <w:tc>
          <w:tcPr>
            <w:tcW w:w="0" w:type="auto"/>
            <w:hideMark/>
          </w:tcPr>
          <w:p w14:paraId="5BAF9321"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w:t>
            </w:r>
          </w:p>
        </w:tc>
        <w:tc>
          <w:tcPr>
            <w:tcW w:w="0" w:type="auto"/>
            <w:hideMark/>
          </w:tcPr>
          <w:p w14:paraId="79AC3E37"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6</w:t>
            </w:r>
          </w:p>
        </w:tc>
        <w:tc>
          <w:tcPr>
            <w:tcW w:w="0" w:type="auto"/>
            <w:hideMark/>
          </w:tcPr>
          <w:p w14:paraId="5FDBAD07"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0989D8DC"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100 %</w:t>
            </w:r>
          </w:p>
        </w:tc>
        <w:tc>
          <w:tcPr>
            <w:tcW w:w="0" w:type="auto"/>
            <w:hideMark/>
          </w:tcPr>
          <w:p w14:paraId="0851384E"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2EE9CDA5"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50187413" w14:textId="77777777" w:rsidTr="00781C7D">
        <w:tc>
          <w:tcPr>
            <w:tcW w:w="0" w:type="auto"/>
            <w:vMerge/>
            <w:hideMark/>
          </w:tcPr>
          <w:p w14:paraId="70A80529" w14:textId="77777777" w:rsidR="00055188" w:rsidRPr="00643695" w:rsidRDefault="00055188" w:rsidP="00781C7D">
            <w:pPr>
              <w:spacing w:line="259" w:lineRule="auto"/>
              <w:rPr>
                <w:rFonts w:asciiTheme="majorBidi" w:hAnsiTheme="majorBidi" w:cstheme="majorBidi"/>
              </w:rPr>
            </w:pPr>
          </w:p>
        </w:tc>
        <w:tc>
          <w:tcPr>
            <w:tcW w:w="0" w:type="auto"/>
            <w:hideMark/>
          </w:tcPr>
          <w:p w14:paraId="78DAF6EB" w14:textId="77777777" w:rsidR="00055188" w:rsidRPr="00643695" w:rsidRDefault="00055188" w:rsidP="00781C7D">
            <w:pPr>
              <w:spacing w:line="259" w:lineRule="auto"/>
              <w:rPr>
                <w:rFonts w:asciiTheme="majorBidi" w:hAnsiTheme="majorBidi" w:cstheme="majorBidi"/>
                <w:lang w:val="en-US"/>
              </w:rPr>
            </w:pPr>
            <w:r w:rsidRPr="00643695">
              <w:rPr>
                <w:rFonts w:asciiTheme="majorBidi" w:hAnsiTheme="majorBidi" w:cstheme="majorBidi"/>
                <w:lang w:val="en-US"/>
              </w:rPr>
              <w:t>Multiplicity of channels and platforms</w:t>
            </w:r>
          </w:p>
        </w:tc>
        <w:tc>
          <w:tcPr>
            <w:tcW w:w="0" w:type="auto"/>
            <w:hideMark/>
          </w:tcPr>
          <w:p w14:paraId="033F8D7C"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2</w:t>
            </w:r>
          </w:p>
        </w:tc>
        <w:tc>
          <w:tcPr>
            <w:tcW w:w="0" w:type="auto"/>
            <w:hideMark/>
          </w:tcPr>
          <w:p w14:paraId="3823881E"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3</w:t>
            </w:r>
          </w:p>
        </w:tc>
        <w:tc>
          <w:tcPr>
            <w:tcW w:w="0" w:type="auto"/>
            <w:hideMark/>
          </w:tcPr>
          <w:p w14:paraId="4629B7F9"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4983AA77"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100 %</w:t>
            </w:r>
          </w:p>
        </w:tc>
        <w:tc>
          <w:tcPr>
            <w:tcW w:w="0" w:type="auto"/>
            <w:hideMark/>
          </w:tcPr>
          <w:p w14:paraId="5B2F7D5B"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47E8FC00"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0ABF5082" w14:textId="77777777" w:rsidTr="00781C7D">
        <w:tc>
          <w:tcPr>
            <w:tcW w:w="0" w:type="auto"/>
            <w:vMerge w:val="restart"/>
            <w:hideMark/>
          </w:tcPr>
          <w:p w14:paraId="5529E234" w14:textId="77777777" w:rsidR="00055188" w:rsidRPr="00643695" w:rsidRDefault="00055188" w:rsidP="00781C7D">
            <w:pPr>
              <w:spacing w:line="259" w:lineRule="auto"/>
              <w:rPr>
                <w:rFonts w:asciiTheme="majorBidi" w:hAnsiTheme="majorBidi" w:cstheme="majorBidi"/>
              </w:rPr>
            </w:pPr>
            <w:proofErr w:type="spellStart"/>
            <w:r w:rsidRPr="00643695">
              <w:rPr>
                <w:rFonts w:asciiTheme="majorBidi" w:hAnsiTheme="majorBidi" w:cstheme="majorBidi"/>
              </w:rPr>
              <w:t>Consequences</w:t>
            </w:r>
            <w:proofErr w:type="spellEnd"/>
            <w:r w:rsidRPr="00643695">
              <w:rPr>
                <w:rFonts w:asciiTheme="majorBidi" w:hAnsiTheme="majorBidi" w:cstheme="majorBidi"/>
              </w:rPr>
              <w:t xml:space="preserve"> of AI fatigue</w:t>
            </w:r>
          </w:p>
        </w:tc>
        <w:tc>
          <w:tcPr>
            <w:tcW w:w="0" w:type="auto"/>
            <w:hideMark/>
          </w:tcPr>
          <w:p w14:paraId="42D7D4E9"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 xml:space="preserve">Mental and </w:t>
            </w:r>
            <w:proofErr w:type="spellStart"/>
            <w:r w:rsidRPr="00643695">
              <w:rPr>
                <w:rFonts w:asciiTheme="majorBidi" w:hAnsiTheme="majorBidi" w:cstheme="majorBidi"/>
              </w:rPr>
              <w:t>emotional</w:t>
            </w:r>
            <w:proofErr w:type="spellEnd"/>
            <w:r w:rsidRPr="00643695">
              <w:rPr>
                <w:rFonts w:asciiTheme="majorBidi" w:hAnsiTheme="majorBidi" w:cstheme="majorBidi"/>
              </w:rPr>
              <w:t xml:space="preserve"> fatigue</w:t>
            </w:r>
          </w:p>
        </w:tc>
        <w:tc>
          <w:tcPr>
            <w:tcW w:w="0" w:type="auto"/>
            <w:hideMark/>
          </w:tcPr>
          <w:p w14:paraId="6D0FB753"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0EF8CC56"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7</w:t>
            </w:r>
          </w:p>
        </w:tc>
        <w:tc>
          <w:tcPr>
            <w:tcW w:w="0" w:type="auto"/>
            <w:hideMark/>
          </w:tcPr>
          <w:p w14:paraId="79C3C958"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2</w:t>
            </w:r>
          </w:p>
        </w:tc>
        <w:tc>
          <w:tcPr>
            <w:tcW w:w="0" w:type="auto"/>
            <w:hideMark/>
          </w:tcPr>
          <w:p w14:paraId="67102775"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77,8 %</w:t>
            </w:r>
          </w:p>
        </w:tc>
        <w:tc>
          <w:tcPr>
            <w:tcW w:w="0" w:type="auto"/>
            <w:hideMark/>
          </w:tcPr>
          <w:p w14:paraId="71C6A252"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6C4E166D"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0E70B8A8" w14:textId="77777777" w:rsidTr="00781C7D">
        <w:tc>
          <w:tcPr>
            <w:tcW w:w="0" w:type="auto"/>
            <w:vMerge/>
            <w:hideMark/>
          </w:tcPr>
          <w:p w14:paraId="688036E8" w14:textId="77777777" w:rsidR="00055188" w:rsidRPr="00643695" w:rsidRDefault="00055188" w:rsidP="00781C7D">
            <w:pPr>
              <w:spacing w:line="259" w:lineRule="auto"/>
              <w:rPr>
                <w:rFonts w:asciiTheme="majorBidi" w:hAnsiTheme="majorBidi" w:cstheme="majorBidi"/>
              </w:rPr>
            </w:pPr>
          </w:p>
        </w:tc>
        <w:tc>
          <w:tcPr>
            <w:tcW w:w="0" w:type="auto"/>
            <w:hideMark/>
          </w:tcPr>
          <w:p w14:paraId="19C75E84"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Physical manifestations</w:t>
            </w:r>
          </w:p>
        </w:tc>
        <w:tc>
          <w:tcPr>
            <w:tcW w:w="0" w:type="auto"/>
            <w:hideMark/>
          </w:tcPr>
          <w:p w14:paraId="1081A794"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59068007"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9</w:t>
            </w:r>
          </w:p>
        </w:tc>
        <w:tc>
          <w:tcPr>
            <w:tcW w:w="0" w:type="auto"/>
            <w:hideMark/>
          </w:tcPr>
          <w:p w14:paraId="696A6D46"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32EF0360"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100 %</w:t>
            </w:r>
          </w:p>
        </w:tc>
        <w:tc>
          <w:tcPr>
            <w:tcW w:w="0" w:type="auto"/>
            <w:hideMark/>
          </w:tcPr>
          <w:p w14:paraId="166157C3"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2F709E2C"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1581B8EF" w14:textId="77777777" w:rsidTr="00781C7D">
        <w:tc>
          <w:tcPr>
            <w:tcW w:w="0" w:type="auto"/>
            <w:vMerge/>
            <w:hideMark/>
          </w:tcPr>
          <w:p w14:paraId="1568C120" w14:textId="77777777" w:rsidR="00055188" w:rsidRPr="00643695" w:rsidRDefault="00055188" w:rsidP="00781C7D">
            <w:pPr>
              <w:spacing w:line="259" w:lineRule="auto"/>
              <w:rPr>
                <w:rFonts w:asciiTheme="majorBidi" w:hAnsiTheme="majorBidi" w:cstheme="majorBidi"/>
              </w:rPr>
            </w:pPr>
          </w:p>
        </w:tc>
        <w:tc>
          <w:tcPr>
            <w:tcW w:w="0" w:type="auto"/>
            <w:hideMark/>
          </w:tcPr>
          <w:p w14:paraId="6EC5B606" w14:textId="77777777" w:rsidR="00055188" w:rsidRPr="00643695" w:rsidRDefault="00055188" w:rsidP="00781C7D">
            <w:pPr>
              <w:spacing w:line="259" w:lineRule="auto"/>
              <w:rPr>
                <w:rFonts w:asciiTheme="majorBidi" w:hAnsiTheme="majorBidi" w:cstheme="majorBidi"/>
                <w:lang w:val="en-US"/>
              </w:rPr>
            </w:pPr>
            <w:r w:rsidRPr="00643695">
              <w:rPr>
                <w:rFonts w:asciiTheme="majorBidi" w:hAnsiTheme="majorBidi" w:cstheme="majorBidi"/>
                <w:lang w:val="en-US"/>
              </w:rPr>
              <w:t>Impact on the quality of the tourism experience</w:t>
            </w:r>
          </w:p>
        </w:tc>
        <w:tc>
          <w:tcPr>
            <w:tcW w:w="0" w:type="auto"/>
            <w:hideMark/>
          </w:tcPr>
          <w:p w14:paraId="31E4F65F"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37CC6D75"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9</w:t>
            </w:r>
          </w:p>
        </w:tc>
        <w:tc>
          <w:tcPr>
            <w:tcW w:w="0" w:type="auto"/>
            <w:hideMark/>
          </w:tcPr>
          <w:p w14:paraId="388FFE44"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071A4B9A"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100 %</w:t>
            </w:r>
          </w:p>
        </w:tc>
        <w:tc>
          <w:tcPr>
            <w:tcW w:w="0" w:type="auto"/>
            <w:hideMark/>
          </w:tcPr>
          <w:p w14:paraId="16D2FEB5"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37821C3A"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67008D48" w14:textId="77777777" w:rsidTr="00781C7D">
        <w:tc>
          <w:tcPr>
            <w:tcW w:w="0" w:type="auto"/>
            <w:vMerge/>
            <w:hideMark/>
          </w:tcPr>
          <w:p w14:paraId="2CA076D3" w14:textId="77777777" w:rsidR="00055188" w:rsidRPr="00643695" w:rsidRDefault="00055188" w:rsidP="00781C7D">
            <w:pPr>
              <w:spacing w:line="259" w:lineRule="auto"/>
              <w:rPr>
                <w:rFonts w:asciiTheme="majorBidi" w:hAnsiTheme="majorBidi" w:cstheme="majorBidi"/>
              </w:rPr>
            </w:pPr>
          </w:p>
        </w:tc>
        <w:tc>
          <w:tcPr>
            <w:tcW w:w="0" w:type="auto"/>
            <w:hideMark/>
          </w:tcPr>
          <w:p w14:paraId="22FB59DE" w14:textId="77777777" w:rsidR="00055188" w:rsidRPr="00643695" w:rsidRDefault="00055188" w:rsidP="00781C7D">
            <w:pPr>
              <w:spacing w:line="259" w:lineRule="auto"/>
              <w:rPr>
                <w:rFonts w:asciiTheme="majorBidi" w:hAnsiTheme="majorBidi" w:cstheme="majorBidi"/>
                <w:lang w:val="en-US"/>
              </w:rPr>
            </w:pPr>
            <w:r w:rsidRPr="00643695">
              <w:rPr>
                <w:rFonts w:asciiTheme="majorBidi" w:hAnsiTheme="majorBidi" w:cstheme="majorBidi"/>
                <w:lang w:val="en-US"/>
              </w:rPr>
              <w:t>Impact on relationships with tourism stakeholders and destinations</w:t>
            </w:r>
          </w:p>
        </w:tc>
        <w:tc>
          <w:tcPr>
            <w:tcW w:w="0" w:type="auto"/>
            <w:hideMark/>
          </w:tcPr>
          <w:p w14:paraId="1FB34BA1"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w:t>
            </w:r>
          </w:p>
        </w:tc>
        <w:tc>
          <w:tcPr>
            <w:tcW w:w="0" w:type="auto"/>
            <w:hideMark/>
          </w:tcPr>
          <w:p w14:paraId="3C6918E2"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8</w:t>
            </w:r>
          </w:p>
        </w:tc>
        <w:tc>
          <w:tcPr>
            <w:tcW w:w="0" w:type="auto"/>
            <w:hideMark/>
          </w:tcPr>
          <w:p w14:paraId="26EC7530"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w:t>
            </w:r>
          </w:p>
        </w:tc>
        <w:tc>
          <w:tcPr>
            <w:tcW w:w="0" w:type="auto"/>
            <w:hideMark/>
          </w:tcPr>
          <w:p w14:paraId="5858792B"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100 %</w:t>
            </w:r>
          </w:p>
        </w:tc>
        <w:tc>
          <w:tcPr>
            <w:tcW w:w="0" w:type="auto"/>
            <w:hideMark/>
          </w:tcPr>
          <w:p w14:paraId="552D5271"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0,76</w:t>
            </w:r>
          </w:p>
        </w:tc>
        <w:tc>
          <w:tcPr>
            <w:tcW w:w="0" w:type="auto"/>
            <w:hideMark/>
          </w:tcPr>
          <w:p w14:paraId="46C0A180" w14:textId="77777777" w:rsidR="00055188" w:rsidRPr="00643695" w:rsidRDefault="00055188" w:rsidP="00781C7D">
            <w:pPr>
              <w:spacing w:line="259" w:lineRule="auto"/>
              <w:rPr>
                <w:rFonts w:asciiTheme="majorBidi" w:hAnsiTheme="majorBidi" w:cstheme="majorBidi"/>
              </w:rPr>
            </w:pPr>
            <w:r w:rsidRPr="00643695">
              <w:rPr>
                <w:rFonts w:asciiTheme="majorBidi" w:hAnsiTheme="majorBidi" w:cstheme="majorBidi"/>
              </w:rPr>
              <w:t>0,89</w:t>
            </w:r>
          </w:p>
        </w:tc>
      </w:tr>
      <w:tr w:rsidR="00055188" w:rsidRPr="00643695" w14:paraId="4D57485D" w14:textId="77777777" w:rsidTr="00781C7D">
        <w:tc>
          <w:tcPr>
            <w:tcW w:w="0" w:type="auto"/>
            <w:hideMark/>
          </w:tcPr>
          <w:p w14:paraId="1B38DE92"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TOTAL</w:t>
            </w:r>
          </w:p>
        </w:tc>
        <w:tc>
          <w:tcPr>
            <w:tcW w:w="0" w:type="auto"/>
            <w:hideMark/>
          </w:tcPr>
          <w:p w14:paraId="6FBF5197"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w:t>
            </w:r>
          </w:p>
        </w:tc>
        <w:tc>
          <w:tcPr>
            <w:tcW w:w="0" w:type="auto"/>
            <w:hideMark/>
          </w:tcPr>
          <w:p w14:paraId="19AA03CC"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7</w:t>
            </w:r>
          </w:p>
        </w:tc>
        <w:tc>
          <w:tcPr>
            <w:tcW w:w="0" w:type="auto"/>
            <w:hideMark/>
          </w:tcPr>
          <w:p w14:paraId="2A6058FD"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72</w:t>
            </w:r>
          </w:p>
        </w:tc>
        <w:tc>
          <w:tcPr>
            <w:tcW w:w="0" w:type="auto"/>
            <w:hideMark/>
          </w:tcPr>
          <w:p w14:paraId="4D42BE5F"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4</w:t>
            </w:r>
          </w:p>
        </w:tc>
        <w:tc>
          <w:tcPr>
            <w:tcW w:w="0" w:type="auto"/>
            <w:hideMark/>
          </w:tcPr>
          <w:p w14:paraId="148E21E6"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86,7 %</w:t>
            </w:r>
          </w:p>
        </w:tc>
        <w:tc>
          <w:tcPr>
            <w:tcW w:w="0" w:type="auto"/>
            <w:hideMark/>
          </w:tcPr>
          <w:p w14:paraId="2BB730CC"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0,76</w:t>
            </w:r>
          </w:p>
        </w:tc>
        <w:tc>
          <w:tcPr>
            <w:tcW w:w="0" w:type="auto"/>
            <w:hideMark/>
          </w:tcPr>
          <w:p w14:paraId="2DD7DD73" w14:textId="77777777" w:rsidR="00055188" w:rsidRPr="00643695" w:rsidRDefault="00055188" w:rsidP="00781C7D">
            <w:pPr>
              <w:spacing w:line="259" w:lineRule="auto"/>
              <w:rPr>
                <w:rFonts w:asciiTheme="majorBidi" w:hAnsiTheme="majorBidi" w:cstheme="majorBidi"/>
                <w:b/>
                <w:bCs/>
              </w:rPr>
            </w:pPr>
            <w:r w:rsidRPr="00643695">
              <w:rPr>
                <w:rFonts w:asciiTheme="majorBidi" w:hAnsiTheme="majorBidi" w:cstheme="majorBidi"/>
                <w:b/>
                <w:bCs/>
              </w:rPr>
              <w:t>0,89</w:t>
            </w:r>
          </w:p>
        </w:tc>
      </w:tr>
    </w:tbl>
    <w:p w14:paraId="287FEB7B" w14:textId="77777777" w:rsidR="00055188" w:rsidRPr="00A949EB" w:rsidRDefault="00055188" w:rsidP="00055188">
      <w:pPr>
        <w:rPr>
          <w:rFonts w:asciiTheme="majorBidi" w:hAnsiTheme="majorBidi" w:cstheme="majorBidi"/>
          <w:i/>
          <w:iCs/>
          <w:sz w:val="24"/>
          <w:szCs w:val="24"/>
          <w:lang w:val="en-US"/>
        </w:rPr>
      </w:pPr>
    </w:p>
    <w:p w14:paraId="1B1AA306" w14:textId="0D9D74AF" w:rsidR="00E72138" w:rsidRPr="00DE24F8" w:rsidRDefault="00E72138" w:rsidP="00DE24F8">
      <w:pPr>
        <w:autoSpaceDE w:val="0"/>
        <w:autoSpaceDN w:val="0"/>
        <w:adjustRightInd w:val="0"/>
        <w:rPr>
          <w:rFonts w:asciiTheme="majorBidi" w:hAnsiTheme="majorBidi" w:cstheme="majorBidi"/>
          <w:b/>
          <w:bCs/>
          <w:sz w:val="24"/>
          <w:szCs w:val="24"/>
          <w:lang w:val="en-US"/>
        </w:rPr>
      </w:pPr>
    </w:p>
    <w:sectPr w:rsidR="00E72138" w:rsidRPr="00DE24F8" w:rsidSect="00F06905">
      <w:headerReference w:type="default" r:id="rId13"/>
      <w:footerReference w:type="default" r:id="rId14"/>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37EE" w14:textId="77777777" w:rsidR="00014A1D" w:rsidRDefault="00014A1D" w:rsidP="00E946C4">
      <w:pPr>
        <w:spacing w:line="240" w:lineRule="auto"/>
      </w:pPr>
      <w:r>
        <w:separator/>
      </w:r>
    </w:p>
  </w:endnote>
  <w:endnote w:type="continuationSeparator" w:id="0">
    <w:p w14:paraId="47F2A837" w14:textId="77777777" w:rsidR="00014A1D" w:rsidRDefault="00014A1D"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9828" w14:textId="4AC8D2A4"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B55E22" w:rsidRPr="00B55E22">
      <w:rPr>
        <w:rFonts w:ascii="Book Antiqua" w:hAnsi="Book Antiqua"/>
        <w:b/>
        <w:noProof/>
        <w:sz w:val="20"/>
        <w:szCs w:val="20"/>
      </w:rPr>
      <w:t>1</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BF9A1" w14:textId="77777777" w:rsidR="00014A1D" w:rsidRDefault="00014A1D" w:rsidP="00E946C4">
      <w:pPr>
        <w:spacing w:line="240" w:lineRule="auto"/>
      </w:pPr>
      <w:r>
        <w:separator/>
      </w:r>
    </w:p>
  </w:footnote>
  <w:footnote w:type="continuationSeparator" w:id="0">
    <w:p w14:paraId="3D3A589E" w14:textId="77777777" w:rsidR="00014A1D" w:rsidRDefault="00014A1D"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F06905" w:rsidRPr="002D6CAA" w:rsidRDefault="00F06905" w:rsidP="00F06905">
    <w:pPr>
      <w:tabs>
        <w:tab w:val="right" w:pos="9072"/>
      </w:tabs>
      <w:spacing w:line="276" w:lineRule="auto"/>
    </w:pPr>
    <w:proofErr w:type="gramStart"/>
    <w:r>
      <w:rPr>
        <w:rFonts w:ascii="Book Antiqua" w:hAnsi="Book Antiqua"/>
        <w:sz w:val="20"/>
      </w:rPr>
      <w:t xml:space="preserve">Volume </w:t>
    </w:r>
    <w:r w:rsidR="00065BD1">
      <w:rPr>
        <w:rFonts w:ascii="Book Antiqua" w:hAnsi="Book Antiqua"/>
        <w:sz w:val="20"/>
      </w:rPr>
      <w:t>xx</w:t>
    </w:r>
    <w:proofErr w:type="gramEnd"/>
    <w:r>
      <w:rPr>
        <w:rFonts w:ascii="Book Antiqua" w:hAnsi="Book Antiqua"/>
        <w:sz w:val="20"/>
      </w:rPr>
      <w:t xml:space="preserve"> : Numéro </w:t>
    </w:r>
    <w:proofErr w:type="spellStart"/>
    <w:r w:rsidR="00065BD1">
      <w:rPr>
        <w:rFonts w:ascii="Book Antiqua" w:hAnsi="Book Antiqua"/>
        <w:sz w:val="20"/>
      </w:rPr>
      <w:t>yy</w:t>
    </w:r>
    <w:proofErr w:type="spellEnd"/>
    <w:r w:rsidRPr="00811527">
      <w:t xml:space="preserve">                                                         </w:t>
    </w:r>
    <w:r w:rsidRPr="00811527">
      <w:tab/>
    </w:r>
  </w:p>
  <w:p w14:paraId="1F4DD5CF" w14:textId="389A6A8E" w:rsidR="00F06905" w:rsidRPr="009A2F58" w:rsidRDefault="00F06905"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AE43E4"/>
    <w:multiLevelType w:val="hybridMultilevel"/>
    <w:tmpl w:val="CD9A0B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487A7A"/>
    <w:multiLevelType w:val="multilevel"/>
    <w:tmpl w:val="91E0C218"/>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B1C1682"/>
    <w:multiLevelType w:val="hybridMultilevel"/>
    <w:tmpl w:val="FF4CAC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6E440851"/>
    <w:multiLevelType w:val="hybridMultilevel"/>
    <w:tmpl w:val="557AC2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35794338">
    <w:abstractNumId w:val="16"/>
  </w:num>
  <w:num w:numId="2" w16cid:durableId="1281688575">
    <w:abstractNumId w:val="10"/>
  </w:num>
  <w:num w:numId="3" w16cid:durableId="1139153809">
    <w:abstractNumId w:val="7"/>
  </w:num>
  <w:num w:numId="4" w16cid:durableId="1616670937">
    <w:abstractNumId w:val="11"/>
  </w:num>
  <w:num w:numId="5" w16cid:durableId="1683358894">
    <w:abstractNumId w:val="5"/>
  </w:num>
  <w:num w:numId="6" w16cid:durableId="1528520629">
    <w:abstractNumId w:val="3"/>
  </w:num>
  <w:num w:numId="7" w16cid:durableId="733090924">
    <w:abstractNumId w:val="2"/>
  </w:num>
  <w:num w:numId="8" w16cid:durableId="952785576">
    <w:abstractNumId w:val="15"/>
  </w:num>
  <w:num w:numId="9" w16cid:durableId="947270745">
    <w:abstractNumId w:val="6"/>
  </w:num>
  <w:num w:numId="10" w16cid:durableId="1045327519">
    <w:abstractNumId w:val="0"/>
  </w:num>
  <w:num w:numId="11" w16cid:durableId="1525511166">
    <w:abstractNumId w:val="14"/>
  </w:num>
  <w:num w:numId="12" w16cid:durableId="1503735578">
    <w:abstractNumId w:val="12"/>
  </w:num>
  <w:num w:numId="13" w16cid:durableId="831137157">
    <w:abstractNumId w:val="9"/>
  </w:num>
  <w:num w:numId="14" w16cid:durableId="1794866941">
    <w:abstractNumId w:val="8"/>
  </w:num>
  <w:num w:numId="15" w16cid:durableId="256644871">
    <w:abstractNumId w:val="1"/>
  </w:num>
  <w:num w:numId="16" w16cid:durableId="852501504">
    <w:abstractNumId w:val="4"/>
  </w:num>
  <w:num w:numId="17" w16cid:durableId="72916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6"/>
    <w:rsid w:val="00000443"/>
    <w:rsid w:val="00001428"/>
    <w:rsid w:val="00001CB8"/>
    <w:rsid w:val="000032D8"/>
    <w:rsid w:val="00003578"/>
    <w:rsid w:val="000057A3"/>
    <w:rsid w:val="00006432"/>
    <w:rsid w:val="00007532"/>
    <w:rsid w:val="00014A1D"/>
    <w:rsid w:val="00021CB8"/>
    <w:rsid w:val="0002356E"/>
    <w:rsid w:val="000241E9"/>
    <w:rsid w:val="00026CC9"/>
    <w:rsid w:val="000278CF"/>
    <w:rsid w:val="00030B1C"/>
    <w:rsid w:val="00032A79"/>
    <w:rsid w:val="00035EE7"/>
    <w:rsid w:val="00035F4F"/>
    <w:rsid w:val="00043162"/>
    <w:rsid w:val="000435A1"/>
    <w:rsid w:val="0004764A"/>
    <w:rsid w:val="00050F76"/>
    <w:rsid w:val="00055188"/>
    <w:rsid w:val="00055D1D"/>
    <w:rsid w:val="000576D9"/>
    <w:rsid w:val="0006143C"/>
    <w:rsid w:val="0006551C"/>
    <w:rsid w:val="00065BD1"/>
    <w:rsid w:val="00065ECA"/>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E7051"/>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E2366"/>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E5A56"/>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61BEB"/>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3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styleId="Mentionnonrsolue">
    <w:name w:val="Unresolved Mention"/>
    <w:basedOn w:val="Policepardfaut"/>
    <w:uiPriority w:val="99"/>
    <w:semiHidden/>
    <w:unhideWhenUsed/>
    <w:rsid w:val="004A525B"/>
    <w:rPr>
      <w:color w:val="605E5C"/>
      <w:shd w:val="clear" w:color="auto" w:fill="E1DFDD"/>
    </w:rPr>
  </w:style>
  <w:style w:type="paragraph" w:styleId="NormalWeb">
    <w:name w:val="Normal (Web)"/>
    <w:basedOn w:val="Normal"/>
    <w:uiPriority w:val="99"/>
    <w:unhideWhenUsed/>
    <w:rsid w:val="002E2366"/>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katriki00@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m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as.users.greyc.fr/ict/ICT-Chapter8-%20Evaluatio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malmakni2106@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8153</Words>
  <Characters>44843</Characters>
  <Application>Microsoft Office Word</Application>
  <DocSecurity>0</DocSecurity>
  <Lines>373</Lines>
  <Paragraphs>105</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52891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molka triki</cp:lastModifiedBy>
  <cp:revision>2</cp:revision>
  <cp:lastPrinted>2018-02-14T02:59:00Z</cp:lastPrinted>
  <dcterms:created xsi:type="dcterms:W3CDTF">2026-06-09T13:47:00Z</dcterms:created>
  <dcterms:modified xsi:type="dcterms:W3CDTF">2026-06-09T13:47:00Z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335b2af4-839b-4da2-b03f-0c22ab395734</vt:lpwstr>
  </property>
</Properties>
</file>